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00"/>
        <w:jc w:val="both"/>
        <w:rPr>
          <w:rFonts w:ascii="Times New Roman" w:hAnsi="Times New Roman" w:eastAsia="黑体" w:cs="Times New Roman"/>
          <w:sz w:val="48"/>
          <w:szCs w:val="48"/>
        </w:rPr>
      </w:pPr>
      <w:r>
        <w:rPr>
          <w:rFonts w:ascii="Times New Roman" w:hAnsi="Times New Roman" w:eastAsia="黑体" w:cs="Times New Roman"/>
          <w:sz w:val="48"/>
          <w:szCs w:val="48"/>
        </w:rPr>
        <w:t>编号：5700</w:t>
      </w:r>
      <w:r>
        <w:rPr>
          <w:rFonts w:hint="eastAsia" w:ascii="Times New Roman" w:hAnsi="Times New Roman" w:eastAsia="黑体" w:cs="Times New Roman"/>
          <w:sz w:val="48"/>
          <w:szCs w:val="48"/>
          <w:lang w:val="en-US" w:eastAsia="zh-CN"/>
        </w:rPr>
        <w:t>7</w:t>
      </w:r>
      <w:r>
        <w:rPr>
          <w:rFonts w:ascii="Times New Roman" w:hAnsi="Times New Roman" w:eastAsia="黑体" w:cs="Times New Roman"/>
          <w:sz w:val="48"/>
          <w:szCs w:val="48"/>
        </w:rPr>
        <w:t>-</w:t>
      </w:r>
      <w:r>
        <w:rPr>
          <w:rFonts w:hint="eastAsia" w:ascii="Times New Roman" w:hAnsi="Times New Roman" w:eastAsia="黑体" w:cs="Times New Roman"/>
          <w:sz w:val="48"/>
          <w:szCs w:val="48"/>
          <w:lang w:val="en-US" w:eastAsia="zh-CN"/>
        </w:rPr>
        <w:t xml:space="preserve">3 </w:t>
      </w:r>
      <w:r>
        <w:rPr>
          <w:rFonts w:ascii="Times New Roman" w:hAnsi="Times New Roman" w:eastAsia="黑体" w:cs="Times New Roman"/>
          <w:sz w:val="44"/>
          <w:szCs w:val="44"/>
        </w:rPr>
        <w:t xml:space="preserve">  </w:t>
      </w:r>
      <w:r>
        <w:rPr>
          <w:rFonts w:ascii="Times New Roman" w:hAnsi="Times New Roman" w:eastAsia="黑体" w:cs="Times New Roman"/>
          <w:sz w:val="48"/>
          <w:szCs w:val="48"/>
        </w:rPr>
        <w:t xml:space="preserve">   </w:t>
      </w:r>
      <w:r>
        <w:rPr>
          <w:rFonts w:hint="eastAsia" w:ascii="Times New Roman" w:hAnsi="Times New Roman" w:eastAsia="黑体" w:cs="Times New Roman"/>
          <w:sz w:val="48"/>
          <w:szCs w:val="48"/>
          <w:lang w:val="en-US" w:eastAsia="zh-CN"/>
        </w:rPr>
        <w:t xml:space="preserve">  </w:t>
      </w:r>
      <w:r>
        <w:rPr>
          <w:rFonts w:ascii="Times New Roman" w:hAnsi="Times New Roman" w:eastAsia="黑体" w:cs="Times New Roman"/>
          <w:sz w:val="48"/>
          <w:szCs w:val="48"/>
        </w:rPr>
        <w:t xml:space="preserve">      </w:t>
      </w:r>
      <w:r>
        <w:rPr>
          <w:rFonts w:ascii="Times New Roman" w:hAnsi="Times New Roman" w:eastAsia="黑体" w:cs="Times New Roman"/>
          <w:kern w:val="2"/>
          <w:sz w:val="48"/>
          <w:szCs w:val="48"/>
          <w:lang w:val="en-US" w:eastAsia="zh-CN" w:bidi="ar-SA"/>
        </w:rPr>
        <w:drawing>
          <wp:inline distT="0" distB="0" distL="114300" distR="114300">
            <wp:extent cx="1087755" cy="796925"/>
            <wp:effectExtent l="0" t="0" r="1714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lum/>
                    </a:blip>
                    <a:stretch>
                      <a:fillRect/>
                    </a:stretch>
                  </pic:blipFill>
                  <pic:spPr>
                    <a:xfrm>
                      <a:off x="0" y="0"/>
                      <a:ext cx="1087755" cy="796925"/>
                    </a:xfrm>
                    <a:prstGeom prst="rect">
                      <a:avLst/>
                    </a:prstGeom>
                    <a:noFill/>
                    <a:ln>
                      <a:noFill/>
                    </a:ln>
                  </pic:spPr>
                </pic:pic>
              </a:graphicData>
            </a:graphic>
          </wp:inline>
        </w:drawing>
      </w: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30"/>
          <w:szCs w:val="30"/>
        </w:rPr>
      </w:pPr>
    </w:p>
    <w:p>
      <w:pPr>
        <w:ind w:right="300"/>
        <w:jc w:val="center"/>
        <w:rPr>
          <w:rFonts w:ascii="Times New Roman" w:hAnsi="Times New Roman" w:eastAsia="黑体" w:cs="Times New Roman"/>
          <w:sz w:val="52"/>
          <w:szCs w:val="52"/>
        </w:rPr>
      </w:pP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w:t>
      </w:r>
      <w:r>
        <w:rPr>
          <w:rFonts w:hint="eastAsia" w:ascii="Times New Roman" w:hAnsi="Times New Roman" w:eastAsia="黑体" w:cs="Times New Roman"/>
          <w:sz w:val="52"/>
          <w:szCs w:val="52"/>
        </w:rPr>
        <w:t>融资租赁对外债权登记</w:t>
      </w:r>
      <w:r>
        <w:rPr>
          <w:rFonts w:ascii="Times New Roman" w:hAnsi="Times New Roman" w:eastAsia="黑体" w:cs="Times New Roman"/>
          <w:sz w:val="52"/>
          <w:szCs w:val="52"/>
        </w:rPr>
        <w:t>”</w:t>
      </w:r>
    </w:p>
    <w:p>
      <w:pPr>
        <w:ind w:right="300"/>
        <w:jc w:val="center"/>
        <w:rPr>
          <w:rFonts w:ascii="Times New Roman" w:hAnsi="Times New Roman" w:eastAsia="黑体" w:cs="Times New Roman"/>
          <w:sz w:val="52"/>
          <w:szCs w:val="52"/>
        </w:rPr>
      </w:pPr>
      <w:r>
        <w:rPr>
          <w:rFonts w:ascii="Times New Roman" w:hAnsi="Times New Roman" w:eastAsia="黑体" w:cs="Times New Roman"/>
          <w:sz w:val="52"/>
          <w:szCs w:val="52"/>
        </w:rPr>
        <w:t>行政审批服务指南</w:t>
      </w: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bookmarkStart w:id="0" w:name="_GoBack"/>
      <w:bookmarkEnd w:id="0"/>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p>
    <w:p>
      <w:pPr>
        <w:ind w:right="300"/>
        <w:jc w:val="center"/>
        <w:rPr>
          <w:rFonts w:ascii="Times New Roman" w:hAnsi="Times New Roman" w:eastAsia="仿宋_GB2312" w:cs="Times New Roman"/>
          <w:sz w:val="30"/>
          <w:szCs w:val="30"/>
        </w:rPr>
      </w:pPr>
      <w:r>
        <w:rPr>
          <w:rFonts w:ascii="Times New Roman" w:hAnsi="Times New Roman" w:eastAsia="仿宋_GB2312" w:cs="Times New Roman"/>
          <w:sz w:val="30"/>
          <w:szCs w:val="30"/>
        </w:rPr>
        <w:t>发布机构：国家外汇管理局</w:t>
      </w:r>
      <w:r>
        <w:rPr>
          <w:rFonts w:hint="eastAsia" w:ascii="Times New Roman" w:hAnsi="Times New Roman" w:eastAsia="仿宋_GB2312" w:cs="Times New Roman"/>
          <w:sz w:val="30"/>
          <w:szCs w:val="30"/>
          <w:lang w:eastAsia="zh-CN"/>
        </w:rPr>
        <w:t>湖南省分局</w:t>
      </w:r>
    </w:p>
    <w:p>
      <w:pPr>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br w:type="page"/>
      </w:r>
    </w:p>
    <w:p>
      <w:pPr>
        <w:widowControl/>
        <w:kinsoku w:val="0"/>
        <w:autoSpaceDE w:val="0"/>
        <w:autoSpaceDN w:val="0"/>
        <w:adjustRightInd/>
        <w:snapToGrid/>
        <w:spacing w:line="560" w:lineRule="exact"/>
        <w:jc w:val="center"/>
        <w:textAlignment w:val="baseline"/>
        <w:rPr>
          <w:rFonts w:hint="eastAsia" w:ascii="方正小标宋_GBK" w:hAnsi="方正小标宋_GBK" w:eastAsia="方正小标宋_GBK" w:cs="方正小标宋_GBK"/>
          <w:snapToGrid w:val="0"/>
          <w:color w:val="000000"/>
          <w:spacing w:val="7"/>
          <w:kern w:val="0"/>
          <w:sz w:val="36"/>
          <w:szCs w:val="36"/>
          <w:lang w:eastAsia="zh-CN"/>
        </w:rPr>
      </w:pPr>
      <w:r>
        <w:rPr>
          <w:rFonts w:hint="eastAsia" w:ascii="方正小标宋_GBK" w:hAnsi="方正小标宋_GBK" w:eastAsia="方正小标宋_GBK" w:cs="方正小标宋_GBK"/>
          <w:snapToGrid w:val="0"/>
          <w:color w:val="000000"/>
          <w:spacing w:val="7"/>
          <w:kern w:val="0"/>
          <w:sz w:val="36"/>
          <w:szCs w:val="36"/>
          <w:lang w:eastAsia="zh-CN"/>
        </w:rPr>
        <w:t>融资租赁对外债权登记办事指南</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p>
    <w:p>
      <w:pPr>
        <w:adjustRightInd w:val="0"/>
        <w:snapToGrid w:val="0"/>
        <w:spacing w:line="360" w:lineRule="auto"/>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办理依据</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《中华人民共和国外汇管理条例》（国务院令第532号）。</w:t>
      </w:r>
    </w:p>
    <w:p>
      <w:pPr>
        <w:numPr>
          <w:ilvl w:val="0"/>
          <w:numId w:val="1"/>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《国家外汇管理局关于进一步改进和调整资本项目外汇管理政策的通知》（汇发</w:t>
      </w:r>
      <w:r>
        <w:rPr>
          <w:rFonts w:hint="eastAsia" w:ascii="宋体" w:hAnsi="宋体" w:eastAsia="宋体" w:cs="宋体"/>
          <w:sz w:val="30"/>
          <w:szCs w:val="30"/>
        </w:rPr>
        <w:t>〔</w:t>
      </w:r>
      <w:r>
        <w:rPr>
          <w:rFonts w:ascii="Times New Roman" w:hAnsi="Times New Roman" w:eastAsia="仿宋_GB2312" w:cs="Times New Roman"/>
          <w:sz w:val="30"/>
          <w:szCs w:val="30"/>
        </w:rPr>
        <w:t>2014</w:t>
      </w:r>
      <w:r>
        <w:rPr>
          <w:rFonts w:hint="eastAsia" w:ascii="宋体" w:hAnsi="宋体" w:eastAsia="宋体" w:cs="宋体"/>
          <w:sz w:val="30"/>
          <w:szCs w:val="30"/>
        </w:rPr>
        <w:t>〕</w:t>
      </w:r>
      <w:r>
        <w:rPr>
          <w:rFonts w:ascii="Times New Roman" w:hAnsi="Times New Roman" w:eastAsia="仿宋_GB2312" w:cs="Times New Roman"/>
          <w:sz w:val="30"/>
          <w:szCs w:val="30"/>
        </w:rPr>
        <w:t>2号）。</w:t>
      </w:r>
    </w:p>
    <w:p>
      <w:pPr>
        <w:adjustRightInd w:val="0"/>
        <w:snapToGrid w:val="0"/>
        <w:spacing w:line="360" w:lineRule="auto"/>
        <w:rPr>
          <w:rFonts w:hint="eastAsia" w:ascii="Times New Roman" w:hAnsi="Times New Roman" w:eastAsia="黑体" w:cs="Times New Roman"/>
          <w:sz w:val="30"/>
          <w:szCs w:val="30"/>
          <w:lang w:eastAsia="zh-CN"/>
        </w:rPr>
      </w:pPr>
      <w:r>
        <w:rPr>
          <w:rFonts w:ascii="Times New Roman" w:hAnsi="Times New Roman" w:eastAsia="仿宋_GB2312" w:cs="Times New Roman"/>
          <w:sz w:val="30"/>
          <w:szCs w:val="30"/>
        </w:rPr>
        <w:t xml:space="preserve">   </w:t>
      </w:r>
      <w:r>
        <w:rPr>
          <w:rFonts w:hint="eastAsia" w:ascii="Times New Roman" w:hAnsi="Times New Roman" w:eastAsia="黑体" w:cs="Times New Roman"/>
          <w:sz w:val="30"/>
          <w:szCs w:val="30"/>
        </w:rPr>
        <w:t xml:space="preserve"> </w:t>
      </w:r>
      <w:r>
        <w:rPr>
          <w:rFonts w:ascii="Times New Roman" w:hAnsi="Times New Roman" w:eastAsia="黑体" w:cs="Times New Roman"/>
          <w:sz w:val="30"/>
          <w:szCs w:val="30"/>
        </w:rPr>
        <w:t>二</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受理机构</w:t>
      </w:r>
      <w:r>
        <w:rPr>
          <w:rFonts w:hint="eastAsia" w:ascii="Times New Roman" w:hAnsi="Times New Roman" w:eastAsia="黑体" w:cs="Times New Roman"/>
          <w:sz w:val="30"/>
          <w:szCs w:val="30"/>
          <w:lang w:eastAsia="zh-CN"/>
        </w:rPr>
        <w:t>和决定机构</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eastAsia="zh-CN"/>
        </w:rPr>
        <w:t>国家外汇管理局湖南省分局</w:t>
      </w:r>
      <w:r>
        <w:rPr>
          <w:rFonts w:ascii="Times New Roman" w:hAnsi="Times New Roman" w:eastAsia="仿宋_GB2312" w:cs="Times New Roman"/>
          <w:sz w:val="30"/>
          <w:szCs w:val="30"/>
        </w:rPr>
        <w:t>。</w:t>
      </w:r>
    </w:p>
    <w:p>
      <w:pPr>
        <w:adjustRightInd w:val="0"/>
        <w:snapToGrid w:val="0"/>
        <w:spacing w:line="360" w:lineRule="auto"/>
        <w:rPr>
          <w:rFonts w:hint="eastAsia" w:ascii="Times New Roman" w:hAnsi="Times New Roman" w:eastAsia="黑体" w:cs="Times New Roman"/>
          <w:sz w:val="30"/>
          <w:szCs w:val="30"/>
          <w:lang w:eastAsia="zh-CN"/>
        </w:rPr>
      </w:pPr>
      <w:r>
        <w:rPr>
          <w:rFonts w:ascii="Times New Roman" w:hAnsi="Times New Roman" w:eastAsia="黑体" w:cs="Times New Roman"/>
          <w:sz w:val="30"/>
          <w:szCs w:val="30"/>
        </w:rPr>
        <w:t xml:space="preserve">    三</w:t>
      </w:r>
      <w:r>
        <w:rPr>
          <w:rFonts w:hint="eastAsia" w:ascii="Times New Roman" w:hAnsi="Times New Roman" w:eastAsia="黑体" w:cs="Times New Roman"/>
          <w:sz w:val="30"/>
          <w:szCs w:val="30"/>
          <w:lang w:eastAsia="zh-CN"/>
        </w:rPr>
        <w:t>、服务对象</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 xml:space="preserve"> 注册地在长沙（不含浏阳）的融资租赁公司</w:t>
      </w:r>
      <w:r>
        <w:rPr>
          <w:rFonts w:ascii="Times New Roman" w:hAnsi="Times New Roman" w:eastAsia="仿宋_GB2312" w:cs="Times New Roman"/>
          <w:sz w:val="30"/>
          <w:szCs w:val="30"/>
        </w:rPr>
        <w:t>。</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四</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审批数量</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无数量限制。</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五</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办事条件</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融资租赁类公司包括银行业监管部门批准设立的金融租赁公司、商务主管部门审批设立的外商投资租赁公司，以及商务部和国家税务总局联合确认的内资融资租赁公司等三类主体。</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融资租赁类公司或其项目公司开展对外融资租赁业务时，应在融资租赁对外债权发生后15个工作日内，到所在地外汇局办理融资租赁对外债权登记。</w:t>
      </w:r>
    </w:p>
    <w:p>
      <w:pPr>
        <w:numPr>
          <w:ilvl w:val="0"/>
          <w:numId w:val="2"/>
        </w:numPr>
        <w:adjustRightInd w:val="0"/>
        <w:snapToGrid w:val="0"/>
        <w:spacing w:line="360" w:lineRule="auto"/>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禁止性要求：如符合上述条件，不存在不予许可的情况。</w:t>
      </w:r>
    </w:p>
    <w:p>
      <w:pPr>
        <w:ind w:firstLine="600"/>
        <w:rPr>
          <w:rFonts w:ascii="Times New Roman" w:hAnsi="Times New Roman" w:eastAsia="仿宋_GB2312" w:cs="Times New Roman"/>
          <w:sz w:val="30"/>
          <w:szCs w:val="30"/>
        </w:rPr>
      </w:pPr>
      <w:r>
        <w:rPr>
          <w:rFonts w:ascii="Times New Roman" w:hAnsi="Times New Roman" w:eastAsia="黑体" w:cs="Times New Roman"/>
          <w:sz w:val="30"/>
          <w:szCs w:val="30"/>
        </w:rPr>
        <w:t>六</w:t>
      </w:r>
      <w:r>
        <w:rPr>
          <w:rFonts w:hint="eastAsia" w:ascii="Times New Roman" w:hAnsi="Times New Roman" w:eastAsia="黑体" w:cs="Times New Roman"/>
          <w:sz w:val="30"/>
          <w:szCs w:val="30"/>
          <w:lang w:eastAsia="zh-CN"/>
        </w:rPr>
        <w:t>、</w:t>
      </w:r>
      <w:r>
        <w:rPr>
          <w:rFonts w:ascii="Times New Roman" w:hAnsi="Times New Roman" w:eastAsia="黑体" w:cs="Times New Roman"/>
          <w:sz w:val="30"/>
          <w:szCs w:val="30"/>
        </w:rPr>
        <w:t>申请材料</w:t>
      </w:r>
    </w:p>
    <w:tbl>
      <w:tblPr>
        <w:tblStyle w:val="13"/>
        <w:tblW w:w="80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3544"/>
        <w:gridCol w:w="1417"/>
        <w:gridCol w:w="425"/>
        <w:gridCol w:w="993"/>
        <w:gridCol w:w="1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2" w:type="dxa"/>
            <w:vAlign w:val="center"/>
          </w:tcPr>
          <w:p>
            <w:pPr>
              <w:ind w:right="300"/>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序号</w:t>
            </w:r>
          </w:p>
        </w:tc>
        <w:tc>
          <w:tcPr>
            <w:tcW w:w="3544" w:type="dxa"/>
            <w:vAlign w:val="center"/>
          </w:tcPr>
          <w:p>
            <w:pPr>
              <w:ind w:right="-116"/>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提交材料名称</w:t>
            </w:r>
          </w:p>
        </w:tc>
        <w:tc>
          <w:tcPr>
            <w:tcW w:w="1417" w:type="dxa"/>
            <w:vAlign w:val="center"/>
          </w:tcPr>
          <w:p>
            <w:pPr>
              <w:ind w:left="-113" w:leftChars="-54" w:right="-115"/>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原件/</w:t>
            </w:r>
          </w:p>
          <w:p>
            <w:pPr>
              <w:ind w:left="-113" w:leftChars="-54" w:right="-115"/>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复印件</w:t>
            </w:r>
          </w:p>
        </w:tc>
        <w:tc>
          <w:tcPr>
            <w:tcW w:w="425" w:type="dxa"/>
            <w:vAlign w:val="center"/>
          </w:tcPr>
          <w:p>
            <w:pPr>
              <w:ind w:left="-103" w:leftChars="-49" w:right="-104"/>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份数</w:t>
            </w:r>
          </w:p>
        </w:tc>
        <w:tc>
          <w:tcPr>
            <w:tcW w:w="993" w:type="dxa"/>
            <w:vAlign w:val="center"/>
          </w:tcPr>
          <w:p>
            <w:pPr>
              <w:tabs>
                <w:tab w:val="left" w:pos="776"/>
              </w:tabs>
              <w:ind w:left="-97" w:leftChars="-46" w:right="-119"/>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纸质/</w:t>
            </w:r>
          </w:p>
          <w:p>
            <w:pPr>
              <w:tabs>
                <w:tab w:val="left" w:pos="776"/>
              </w:tabs>
              <w:ind w:left="-97" w:leftChars="-46" w:right="-119"/>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电子</w:t>
            </w:r>
          </w:p>
        </w:tc>
        <w:tc>
          <w:tcPr>
            <w:tcW w:w="1277" w:type="dxa"/>
            <w:vAlign w:val="center"/>
          </w:tcPr>
          <w:p>
            <w:pPr>
              <w:ind w:left="-107" w:leftChars="-51" w:right="-115"/>
              <w:jc w:val="center"/>
              <w:rPr>
                <w:rFonts w:ascii="Times New Roman" w:hAnsi="Times New Roman" w:eastAsia="仿宋_GB2312" w:cs="Times New Roman"/>
                <w:b/>
                <w:sz w:val="24"/>
                <w:szCs w:val="24"/>
              </w:rPr>
            </w:pPr>
            <w:r>
              <w:rPr>
                <w:rFonts w:ascii="Times New Roman" w:hAnsi="Times New Roman" w:eastAsia="仿宋_GB2312" w:cs="Times New Roman"/>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2" w:type="dxa"/>
            <w:vAlign w:val="center"/>
          </w:tcPr>
          <w:p>
            <w:pPr>
              <w:ind w:right="3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3544" w:type="dxa"/>
            <w:vAlign w:val="center"/>
          </w:tcPr>
          <w:p>
            <w:pPr>
              <w:ind w:left="31" w:leftChars="15"/>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书面申请</w:t>
            </w:r>
            <w:r>
              <w:rPr>
                <w:rFonts w:hint="eastAsia" w:ascii="Times New Roman" w:hAnsi="Times New Roman" w:eastAsia="仿宋_GB2312" w:cs="Times New Roman"/>
                <w:sz w:val="24"/>
                <w:szCs w:val="24"/>
              </w:rPr>
              <w:t>（</w:t>
            </w:r>
            <w:r>
              <w:rPr>
                <w:rFonts w:ascii="Times New Roman" w:hAnsi="Times New Roman" w:eastAsia="仿宋_GB2312" w:cs="Times New Roman"/>
                <w:sz w:val="24"/>
                <w:szCs w:val="24"/>
              </w:rPr>
              <w:t>包括公司及租赁项目基本情况</w:t>
            </w:r>
            <w:r>
              <w:rPr>
                <w:rFonts w:hint="eastAsia" w:ascii="Times New Roman" w:hAnsi="Times New Roman" w:eastAsia="仿宋_GB2312" w:cs="Times New Roman"/>
                <w:sz w:val="24"/>
                <w:szCs w:val="24"/>
              </w:rPr>
              <w:t>）</w:t>
            </w:r>
          </w:p>
        </w:tc>
        <w:tc>
          <w:tcPr>
            <w:tcW w:w="1417" w:type="dxa"/>
            <w:vAlign w:val="center"/>
          </w:tcPr>
          <w:p>
            <w:pPr>
              <w:ind w:left="34" w:leftChars="16"/>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加盖公章的原件</w:t>
            </w:r>
          </w:p>
        </w:tc>
        <w:tc>
          <w:tcPr>
            <w:tcW w:w="425" w:type="dxa"/>
            <w:vAlign w:val="center"/>
          </w:tcPr>
          <w:p>
            <w:pPr>
              <w:ind w:left="-101" w:leftChars="-48" w:right="-104" w:firstLine="100" w:firstLineChars="42"/>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ind w:left="-97" w:leftChars="-46" w:right="-10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77" w:type="dxa"/>
            <w:vAlign w:val="center"/>
          </w:tcPr>
          <w:p>
            <w:pPr>
              <w:ind w:left="-107" w:leftChars="-51" w:right="-115"/>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92" w:type="dxa"/>
            <w:vAlign w:val="center"/>
          </w:tcPr>
          <w:p>
            <w:pPr>
              <w:ind w:right="3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2</w:t>
            </w:r>
          </w:p>
        </w:tc>
        <w:tc>
          <w:tcPr>
            <w:tcW w:w="3544" w:type="dxa"/>
            <w:vAlign w:val="center"/>
          </w:tcPr>
          <w:p>
            <w:pPr>
              <w:ind w:left="31" w:leftChars="15"/>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最近一期财务报表</w:t>
            </w:r>
          </w:p>
        </w:tc>
        <w:tc>
          <w:tcPr>
            <w:tcW w:w="1417" w:type="dxa"/>
            <w:vAlign w:val="center"/>
          </w:tcPr>
          <w:p>
            <w:pPr>
              <w:ind w:left="34" w:leftChars="16"/>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25" w:type="dxa"/>
            <w:vAlign w:val="center"/>
          </w:tcPr>
          <w:p>
            <w:pPr>
              <w:ind w:left="-101" w:leftChars="-48" w:right="-104" w:firstLine="100" w:firstLineChars="42"/>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ind w:left="-97" w:leftChars="-46" w:right="-10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77" w:type="dxa"/>
            <w:vMerge w:val="restart"/>
            <w:vAlign w:val="center"/>
          </w:tcPr>
          <w:p>
            <w:pPr>
              <w:ind w:left="1" w:hanging="1"/>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验原件，留存加盖公章的复印件</w:t>
            </w:r>
          </w:p>
          <w:p>
            <w:pPr>
              <w:ind w:left="1" w:hanging="1"/>
              <w:jc w:val="left"/>
              <w:rPr>
                <w:rFonts w:ascii="Times New Roman" w:hAnsi="Times New Roman" w:eastAsia="仿宋_GB2312"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4" w:hRule="atLeast"/>
        </w:trPr>
        <w:tc>
          <w:tcPr>
            <w:tcW w:w="392" w:type="dxa"/>
            <w:vAlign w:val="center"/>
          </w:tcPr>
          <w:p>
            <w:pPr>
              <w:ind w:right="300"/>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3</w:t>
            </w:r>
          </w:p>
        </w:tc>
        <w:tc>
          <w:tcPr>
            <w:tcW w:w="3544" w:type="dxa"/>
            <w:vAlign w:val="center"/>
          </w:tcPr>
          <w:p>
            <w:pPr>
              <w:ind w:left="31" w:leftChars="15"/>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租赁合同及租赁物转移的证明材料（如报关单、备案清单、发票等）</w:t>
            </w:r>
          </w:p>
        </w:tc>
        <w:tc>
          <w:tcPr>
            <w:tcW w:w="1417" w:type="dxa"/>
            <w:vAlign w:val="center"/>
          </w:tcPr>
          <w:p>
            <w:pPr>
              <w:ind w:left="34" w:leftChars="16"/>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原件及加盖公章的复印件</w:t>
            </w:r>
          </w:p>
        </w:tc>
        <w:tc>
          <w:tcPr>
            <w:tcW w:w="425" w:type="dxa"/>
            <w:vAlign w:val="center"/>
          </w:tcPr>
          <w:p>
            <w:pPr>
              <w:ind w:left="-101" w:leftChars="-48" w:right="-104" w:firstLine="100" w:firstLineChars="42"/>
              <w:jc w:val="left"/>
              <w:rPr>
                <w:rFonts w:ascii="Times New Roman" w:hAnsi="Times New Roman" w:eastAsia="仿宋_GB2312" w:cs="Times New Roman"/>
                <w:sz w:val="24"/>
                <w:szCs w:val="24"/>
              </w:rPr>
            </w:pPr>
            <w:r>
              <w:rPr>
                <w:rFonts w:ascii="Times New Roman" w:hAnsi="Times New Roman" w:eastAsia="仿宋_GB2312" w:cs="Times New Roman"/>
                <w:sz w:val="24"/>
                <w:szCs w:val="24"/>
              </w:rPr>
              <w:t>1</w:t>
            </w:r>
          </w:p>
        </w:tc>
        <w:tc>
          <w:tcPr>
            <w:tcW w:w="993" w:type="dxa"/>
            <w:vAlign w:val="center"/>
          </w:tcPr>
          <w:p>
            <w:pPr>
              <w:ind w:left="-97" w:leftChars="-46" w:right="-108"/>
              <w:jc w:val="center"/>
              <w:rPr>
                <w:rFonts w:ascii="Times New Roman" w:hAnsi="Times New Roman" w:eastAsia="仿宋_GB2312" w:cs="Times New Roman"/>
                <w:sz w:val="24"/>
                <w:szCs w:val="24"/>
              </w:rPr>
            </w:pPr>
            <w:r>
              <w:rPr>
                <w:rFonts w:ascii="Times New Roman" w:hAnsi="Times New Roman" w:eastAsia="仿宋_GB2312" w:cs="Times New Roman"/>
                <w:sz w:val="24"/>
                <w:szCs w:val="24"/>
              </w:rPr>
              <w:t>纸质</w:t>
            </w:r>
          </w:p>
        </w:tc>
        <w:tc>
          <w:tcPr>
            <w:tcW w:w="1277" w:type="dxa"/>
            <w:vMerge w:val="continue"/>
            <w:vAlign w:val="center"/>
          </w:tcPr>
          <w:p>
            <w:pPr>
              <w:ind w:left="1" w:hanging="1"/>
              <w:jc w:val="left"/>
              <w:rPr>
                <w:rFonts w:ascii="Times New Roman" w:hAnsi="Times New Roman" w:eastAsia="仿宋_GB2312" w:cs="Times New Roman"/>
                <w:sz w:val="24"/>
                <w:szCs w:val="24"/>
              </w:rPr>
            </w:pPr>
          </w:p>
        </w:tc>
      </w:tr>
    </w:tbl>
    <w:p>
      <w:pPr>
        <w:adjustRightInd w:val="0"/>
        <w:spacing w:line="360" w:lineRule="auto"/>
        <w:ind w:firstLine="600" w:firstLineChars="200"/>
        <w:rPr>
          <w:rFonts w:hint="eastAsia" w:ascii="Times New Roman" w:hAnsi="Times New Roman" w:eastAsia="仿宋_GB2312" w:cs="Times New Roman"/>
          <w:sz w:val="30"/>
          <w:szCs w:val="30"/>
        </w:rPr>
      </w:pPr>
      <w:r>
        <w:rPr>
          <w:rFonts w:ascii="Times New Roman" w:hAnsi="黑体" w:eastAsia="黑体" w:cs="Times New Roman"/>
          <w:sz w:val="30"/>
          <w:szCs w:val="30"/>
        </w:rPr>
        <w:t>七</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申请接受</w:t>
      </w:r>
    </w:p>
    <w:p>
      <w:pPr>
        <w:adjustRightInd w:val="0"/>
        <w:spacing w:line="360" w:lineRule="auto"/>
        <w:ind w:firstLine="600" w:firstLineChars="200"/>
        <w:rPr>
          <w:rFonts w:hint="eastAsia" w:ascii="Times New Roman" w:hAnsi="Times New Roman" w:eastAsia="仿宋_GB2312" w:cs="Times New Roman"/>
          <w:sz w:val="30"/>
          <w:szCs w:val="30"/>
        </w:rPr>
      </w:pPr>
      <w:r>
        <w:rPr>
          <w:rFonts w:ascii="Times New Roman" w:hAnsi="Times New Roman" w:eastAsia="仿宋_GB2312" w:cs="Times New Roman"/>
          <w:sz w:val="30"/>
          <w:szCs w:val="30"/>
        </w:rPr>
        <w:t>申请人可通过</w:t>
      </w:r>
      <w:r>
        <w:rPr>
          <w:rFonts w:hint="eastAsia" w:ascii="Times New Roman" w:hAnsi="Times New Roman" w:eastAsia="仿宋_GB2312" w:cs="Times New Roman"/>
          <w:sz w:val="30"/>
          <w:szCs w:val="30"/>
          <w:lang w:eastAsia="zh-CN"/>
        </w:rPr>
        <w:t>国家外汇管理局湖南省分局资本项目管理处</w:t>
      </w:r>
      <w:r>
        <w:rPr>
          <w:rFonts w:ascii="Times New Roman" w:hAnsi="Times New Roman" w:eastAsia="仿宋_GB2312" w:cs="Times New Roman"/>
          <w:sz w:val="30"/>
          <w:szCs w:val="30"/>
        </w:rPr>
        <w:t>业务窗口提交材料</w:t>
      </w:r>
    </w:p>
    <w:p>
      <w:pPr>
        <w:adjustRightInd w:val="0"/>
        <w:spacing w:line="360" w:lineRule="auto"/>
        <w:ind w:firstLine="600" w:firstLineChars="200"/>
        <w:rPr>
          <w:rFonts w:hint="eastAsia" w:ascii="Times New Roman" w:hAnsi="Times New Roman" w:eastAsia="仿宋_GB2312" w:cs="Times New Roman"/>
          <w:sz w:val="30"/>
          <w:szCs w:val="30"/>
        </w:rPr>
      </w:pPr>
      <w:r>
        <w:rPr>
          <w:rFonts w:ascii="Times New Roman" w:hAnsi="黑体" w:eastAsia="黑体" w:cs="Times New Roman"/>
          <w:sz w:val="30"/>
          <w:szCs w:val="30"/>
        </w:rPr>
        <w:t>八</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基本办理流程</w:t>
      </w:r>
    </w:p>
    <w:p>
      <w:pPr>
        <w:numPr>
          <w:ilvl w:val="0"/>
          <w:numId w:val="3"/>
        </w:numPr>
        <w:tabs>
          <w:tab w:val="left" w:pos="615"/>
        </w:tabs>
        <w:adjustRightInd w:val="0"/>
        <w:snapToGrid w:val="0"/>
        <w:spacing w:line="540" w:lineRule="exact"/>
        <w:ind w:left="0" w:leftChars="0" w:firstLine="420" w:firstLineChars="0"/>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申请人提交申请；</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决定是否予以受理；</w:t>
      </w:r>
    </w:p>
    <w:p>
      <w:pPr>
        <w:numPr>
          <w:ilvl w:val="0"/>
          <w:numId w:val="3"/>
        </w:numPr>
        <w:adjustRightInd w:val="0"/>
        <w:snapToGrid w:val="0"/>
        <w:spacing w:line="540" w:lineRule="exact"/>
        <w:ind w:left="0" w:leftChars="0" w:firstLine="420" w:firstLineChars="0"/>
        <w:jc w:val="left"/>
        <w:outlineLvl w:val="0"/>
        <w:rPr>
          <w:rFonts w:ascii="Times New Roman" w:hAnsi="Times New Roman" w:eastAsia="仿宋_GB2312" w:cs="Times New Roman"/>
          <w:sz w:val="30"/>
          <w:szCs w:val="30"/>
        </w:rPr>
      </w:pPr>
      <w:r>
        <w:rPr>
          <w:rFonts w:ascii="Times New Roman" w:hAnsi="Times New Roman" w:eastAsia="仿宋_GB2312" w:cs="Times New Roman"/>
          <w:sz w:val="30"/>
          <w:szCs w:val="30"/>
        </w:rPr>
        <w:t>不予受理的，出具不予受理通知书；</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材料不全或不符合法定形式的，一次性告知补正材料，并出具《行政审批补正材料通知书》；根据申请材料及补正情况，予以受理的，出具受理通知书，按程序进行审核；</w:t>
      </w:r>
    </w:p>
    <w:p>
      <w:pPr>
        <w:numPr>
          <w:ilvl w:val="0"/>
          <w:numId w:val="3"/>
        </w:numPr>
        <w:adjustRightInd w:val="0"/>
        <w:snapToGrid w:val="0"/>
        <w:spacing w:line="540" w:lineRule="exact"/>
        <w:ind w:left="0" w:leftChars="0" w:firstLine="420" w:firstLineChars="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不予许可的，出具不予许可通知书；许可的，向申请人出具相关业务办理凭证（包括业务登记凭证、核准文件、备案确认等）。</w:t>
      </w:r>
    </w:p>
    <w:p>
      <w:pPr>
        <w:adjustRightInd w:val="0"/>
        <w:spacing w:line="360" w:lineRule="auto"/>
        <w:ind w:firstLine="600" w:firstLineChars="200"/>
        <w:rPr>
          <w:rFonts w:ascii="Times New Roman" w:hAnsi="Times New Roman" w:eastAsia="黑体" w:cs="Times New Roman"/>
          <w:sz w:val="30"/>
          <w:szCs w:val="30"/>
        </w:rPr>
      </w:pPr>
      <w:r>
        <w:rPr>
          <w:rFonts w:ascii="Times New Roman" w:hAnsi="黑体" w:eastAsia="黑体" w:cs="Times New Roman"/>
          <w:sz w:val="30"/>
          <w:szCs w:val="30"/>
        </w:rPr>
        <w:t>九</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办理方式</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一般程序：申请、告知补正、受理、审核、办理登记或不予许可、出具相关业务办理凭证。</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r>
        <w:rPr>
          <w:rFonts w:ascii="Times New Roman" w:hAnsi="黑体" w:eastAsia="黑体" w:cs="Times New Roman"/>
          <w:sz w:val="30"/>
          <w:szCs w:val="30"/>
        </w:rPr>
        <w:t>十</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审批时限</w:t>
      </w:r>
    </w:p>
    <w:p>
      <w:pPr>
        <w:adjustRightInd w:val="0"/>
        <w:snapToGrid w:val="0"/>
        <w:spacing w:line="360" w:lineRule="auto"/>
        <w:ind w:firstLine="585"/>
        <w:rPr>
          <w:rFonts w:ascii="Times New Roman" w:hAnsi="Times New Roman" w:eastAsia="仿宋_GB2312" w:cs="Times New Roman"/>
          <w:sz w:val="30"/>
          <w:szCs w:val="30"/>
        </w:rPr>
      </w:pPr>
      <w:r>
        <w:rPr>
          <w:rFonts w:ascii="Times New Roman" w:hAnsi="Times New Roman" w:eastAsia="仿宋_GB2312" w:cs="Times New Roman"/>
          <w:sz w:val="30"/>
          <w:szCs w:val="30"/>
        </w:rPr>
        <w:t>申请人提交材料齐备之日起20个工作日内。</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黑体" w:cs="Times New Roman"/>
          <w:sz w:val="30"/>
          <w:szCs w:val="30"/>
        </w:rPr>
        <w:t xml:space="preserve">    </w:t>
      </w:r>
      <w:r>
        <w:rPr>
          <w:rFonts w:ascii="Times New Roman" w:hAnsi="黑体" w:eastAsia="黑体" w:cs="Times New Roman"/>
          <w:sz w:val="30"/>
          <w:szCs w:val="30"/>
        </w:rPr>
        <w:t>十一</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审批收费依据及标准</w:t>
      </w:r>
    </w:p>
    <w:p>
      <w:pPr>
        <w:adjustRightInd w:val="0"/>
        <w:snapToGrid w:val="0"/>
        <w:spacing w:line="360" w:lineRule="auto"/>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不收费。</w:t>
      </w:r>
    </w:p>
    <w:p>
      <w:pPr>
        <w:adjustRightInd w:val="0"/>
        <w:snapToGrid w:val="0"/>
        <w:spacing w:line="360" w:lineRule="auto"/>
        <w:ind w:firstLine="590"/>
        <w:rPr>
          <w:rFonts w:ascii="Times New Roman" w:hAnsi="Times New Roman" w:eastAsia="黑体" w:cs="Times New Roman"/>
          <w:sz w:val="30"/>
          <w:szCs w:val="30"/>
        </w:rPr>
      </w:pPr>
      <w:r>
        <w:rPr>
          <w:rFonts w:ascii="Times New Roman" w:hAnsi="黑体" w:eastAsia="黑体" w:cs="Times New Roman"/>
          <w:sz w:val="30"/>
          <w:szCs w:val="30"/>
        </w:rPr>
        <w:t>十二</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审批结果</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出具相关业务办理凭证。</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r>
        <w:rPr>
          <w:rFonts w:ascii="Times New Roman" w:hAnsi="黑体" w:eastAsia="黑体" w:cs="Times New Roman"/>
          <w:sz w:val="30"/>
          <w:szCs w:val="30"/>
        </w:rPr>
        <w:t>十三</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结果送达</w:t>
      </w:r>
    </w:p>
    <w:p>
      <w:pPr>
        <w:adjustRightInd w:val="0"/>
        <w:snapToGrid w:val="0"/>
        <w:spacing w:line="360" w:lineRule="auto"/>
        <w:ind w:firstLine="600"/>
        <w:rPr>
          <w:rFonts w:ascii="Times New Roman" w:hAnsi="Times New Roman" w:eastAsia="仿宋_GB2312" w:cs="Times New Roman"/>
          <w:sz w:val="30"/>
          <w:szCs w:val="30"/>
        </w:rPr>
      </w:pPr>
      <w:r>
        <w:rPr>
          <w:rFonts w:ascii="Times New Roman" w:hAnsi="Times New Roman" w:eastAsia="仿宋_GB2312" w:cs="Times New Roman"/>
          <w:sz w:val="30"/>
          <w:szCs w:val="30"/>
        </w:rPr>
        <w:t>通过现场告知或电话等方式通知申请人，并通过现场领取或通过邮寄等方式将结果送达。</w:t>
      </w:r>
    </w:p>
    <w:p>
      <w:pPr>
        <w:adjustRightInd w:val="0"/>
        <w:snapToGrid w:val="0"/>
        <w:spacing w:line="360" w:lineRule="auto"/>
        <w:rPr>
          <w:rFonts w:ascii="Times New Roman" w:hAnsi="Times New Roman" w:eastAsia="黑体" w:cs="Times New Roman"/>
          <w:sz w:val="30"/>
          <w:szCs w:val="30"/>
        </w:rPr>
      </w:pPr>
      <w:r>
        <w:rPr>
          <w:rFonts w:ascii="Times New Roman" w:hAnsi="Times New Roman" w:eastAsia="黑体" w:cs="Times New Roman"/>
          <w:sz w:val="30"/>
          <w:szCs w:val="30"/>
        </w:rPr>
        <w:t xml:space="preserve">    </w:t>
      </w:r>
      <w:r>
        <w:rPr>
          <w:rFonts w:ascii="Times New Roman" w:hAnsi="黑体" w:eastAsia="黑体" w:cs="Times New Roman"/>
          <w:sz w:val="30"/>
          <w:szCs w:val="30"/>
        </w:rPr>
        <w:t>十四</w:t>
      </w:r>
      <w:r>
        <w:rPr>
          <w:rFonts w:hint="eastAsia" w:ascii="Times New Roman" w:hAnsi="黑体" w:eastAsia="黑体" w:cs="Times New Roman"/>
          <w:sz w:val="30"/>
          <w:szCs w:val="30"/>
          <w:lang w:eastAsia="zh-CN"/>
        </w:rPr>
        <w:t>、</w:t>
      </w:r>
      <w:r>
        <w:rPr>
          <w:rFonts w:ascii="Times New Roman" w:hAnsi="黑体" w:eastAsia="黑体" w:cs="Times New Roman"/>
          <w:sz w:val="30"/>
          <w:szCs w:val="30"/>
        </w:rPr>
        <w:t>申请人权利和义务</w:t>
      </w:r>
    </w:p>
    <w:p>
      <w:pPr>
        <w:adjustRightInd w:val="0"/>
        <w:snapToGrid w:val="0"/>
        <w:spacing w:line="360" w:lineRule="auto"/>
        <w:ind w:firstLine="600"/>
        <w:rPr>
          <w:rFonts w:ascii="Times New Roman" w:hAnsi="Times New Roman" w:eastAsia="仿宋_GB2312" w:cs="Times New Roman"/>
          <w:sz w:val="30"/>
        </w:rPr>
      </w:pPr>
      <w:r>
        <w:rPr>
          <w:rFonts w:ascii="Times New Roman" w:hAnsi="Times New Roman" w:eastAsia="仿宋_GB2312" w:cs="Times New Roman"/>
          <w:sz w:val="30"/>
        </w:rPr>
        <w:t>申请人有权依法提出行政审批申请，依法进行投诉、举报、复议、诉讼等。申请人有义务保证申请材料完整、真实、准确，获批后合法合规办理相关业务，重要信息发生变更按规定及时报备，全面、及时、准确报送相关数据信息等。</w:t>
      </w:r>
    </w:p>
    <w:p>
      <w:pPr>
        <w:keepNext w:val="0"/>
        <w:keepLines w:val="0"/>
        <w:pageBreakBefore w:val="0"/>
        <w:widowControl/>
        <w:kinsoku w:val="0"/>
        <w:wordWrap/>
        <w:overflowPunct/>
        <w:topLinePunct w:val="0"/>
        <w:autoSpaceDE w:val="0"/>
        <w:autoSpaceDN w:val="0"/>
        <w:bidi w:val="0"/>
        <w:adjustRightInd/>
        <w:snapToGrid/>
        <w:spacing w:after="157" w:afterLines="50" w:line="560" w:lineRule="exact"/>
        <w:ind w:firstLine="628" w:firstLineChars="200"/>
        <w:jc w:val="both"/>
        <w:textAlignment w:val="baseline"/>
        <w:rPr>
          <w:rFonts w:hint="eastAsia" w:ascii="黑体" w:hAnsi="黑体" w:eastAsia="黑体" w:cs="黑体"/>
          <w:snapToGrid w:val="0"/>
          <w:color w:val="000000"/>
          <w:spacing w:val="7"/>
          <w:kern w:val="0"/>
          <w:sz w:val="30"/>
          <w:szCs w:val="30"/>
          <w:lang w:eastAsia="zh-CN"/>
        </w:rPr>
      </w:pPr>
      <w:r>
        <w:rPr>
          <w:rFonts w:hint="eastAsia" w:ascii="黑体" w:hAnsi="黑体" w:eastAsia="黑体" w:cs="黑体"/>
          <w:snapToGrid w:val="0"/>
          <w:color w:val="000000"/>
          <w:spacing w:val="7"/>
          <w:kern w:val="0"/>
          <w:sz w:val="30"/>
          <w:szCs w:val="30"/>
          <w:lang w:eastAsia="zh-CN"/>
        </w:rPr>
        <w:t>十五、办理地点、时间及联系方式</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办公地址：长沙市芙蓉区蔡锷中路2号</w:t>
      </w:r>
      <w:r>
        <w:rPr>
          <w:rFonts w:hint="eastAsia" w:ascii="Times New Roman" w:hAnsi="Times New Roman" w:eastAsia="仿宋_GB2312" w:cs="Times New Roman"/>
          <w:sz w:val="30"/>
          <w:szCs w:val="30"/>
          <w:lang w:val="en-US" w:eastAsia="zh-CN"/>
        </w:rPr>
        <w:t>B座809室</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办公时间：5月1日-9月30日：8:30-12:00；14:00-17:00;其他日期：8:30-12:00；14:30-17:30（法定节假日除外）。</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联系电话：0731-84301</w:t>
      </w:r>
      <w:r>
        <w:rPr>
          <w:rFonts w:hint="eastAsia" w:ascii="Times New Roman" w:hAnsi="Times New Roman" w:eastAsia="仿宋_GB2312" w:cs="Times New Roman"/>
          <w:sz w:val="30"/>
          <w:szCs w:val="30"/>
          <w:lang w:val="en-US" w:eastAsia="zh-CN"/>
        </w:rPr>
        <w:t>611</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通讯地址：长沙市芙蓉区蔡锷中路2号中国人民银行长沙中心支行</w:t>
      </w:r>
      <w:r>
        <w:rPr>
          <w:rFonts w:hint="eastAsia" w:ascii="Times New Roman" w:hAnsi="Times New Roman" w:eastAsia="仿宋_GB2312" w:cs="Times New Roman"/>
          <w:sz w:val="30"/>
          <w:szCs w:val="30"/>
          <w:lang w:eastAsia="zh-CN"/>
        </w:rPr>
        <w:t>资本项目管理处</w:t>
      </w:r>
      <w:r>
        <w:rPr>
          <w:rFonts w:hint="eastAsia" w:ascii="Times New Roman" w:hAnsi="Times New Roman" w:eastAsia="仿宋_GB2312" w:cs="Times New Roman"/>
          <w:sz w:val="30"/>
          <w:szCs w:val="30"/>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0" w:firstLineChars="200"/>
        <w:textAlignment w:val="auto"/>
        <w:rPr>
          <w:rFonts w:hint="eastAsia" w:ascii="Times New Roman" w:hAnsi="Times New Roman" w:eastAsia="仿宋_GB2312" w:cs="Times New Roman"/>
          <w:sz w:val="30"/>
          <w:szCs w:val="30"/>
        </w:rPr>
      </w:pPr>
      <w:r>
        <w:rPr>
          <w:rFonts w:hint="eastAsia" w:ascii="Times New Roman" w:hAnsi="Times New Roman" w:eastAsia="仿宋_GB2312" w:cs="Times New Roman"/>
          <w:sz w:val="30"/>
          <w:szCs w:val="30"/>
        </w:rPr>
        <w:t>邮政编码：410005。</w:t>
      </w:r>
    </w:p>
    <w:p>
      <w:pPr>
        <w:adjustRightInd w:val="0"/>
        <w:snapToGrid w:val="0"/>
        <w:spacing w:line="360" w:lineRule="auto"/>
        <w:ind w:firstLine="600"/>
        <w:rPr>
          <w:rFonts w:ascii="Times New Roman" w:hAnsi="Times New Roman" w:cs="Times New Roman"/>
          <w:b/>
          <w:sz w:val="24"/>
          <w:szCs w:val="24"/>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附录一</w:t>
      </w:r>
    </w:p>
    <w:p>
      <w:pPr>
        <w:ind w:right="300"/>
        <w:jc w:val="center"/>
        <w:rPr>
          <w:rFonts w:ascii="Times New Roman" w:hAnsi="Times New Roman" w:eastAsia="黑体" w:cs="Times New Roman"/>
          <w:sz w:val="30"/>
          <w:szCs w:val="30"/>
        </w:rPr>
      </w:pPr>
      <w:r>
        <w:rPr>
          <w:rFonts w:ascii="Times New Roman" w:hAnsi="Times New Roman" w:eastAsia="黑体" w:cs="Times New Roman"/>
          <w:sz w:val="30"/>
          <w:szCs w:val="30"/>
        </w:rPr>
        <w:t>基本流程图</w:t>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pict>
          <v:group id="Group 1115" o:spid="_x0000_s1026" o:spt="203" style="position:absolute;left:0pt;margin-left:-11.65pt;margin-top:15.1pt;height:586.05pt;width:446.05pt;z-index:252249088;mso-width-relative:page;mso-height-relative:page;" coordsize="8921,11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">
            <o:lock v:ext="edit"/>
            <v:rect id="Rectangle 1116" o:spid="_x0000_s1027" o:spt="1" style="position:absolute;left:2908;top:8319;height:534;width:298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path/>
              <v:fill focussize="0,0"/>
              <v:stroke/>
              <v:imagedata o:title=""/>
              <o:lock v:ext="edit"/>
              <v:textbox>
                <w:txbxContent>
                  <w:p>
                    <w:pPr>
                      <w:jc w:val="center"/>
                    </w:pPr>
                    <w:r>
                      <w:t>审核</w:t>
                    </w:r>
                  </w:p>
                </w:txbxContent>
              </v:textbox>
            </v:rect>
            <v:shape id="AutoShape 1117" o:spid="_x0000_s1028" o:spt="116" type="#_x0000_t116" style="position:absolute;left:4420;top:10681;height:1037;width:3675;"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av68MA&#10;AADbAAAADwAAAGRycy9kb3ducmV2LnhtbESPT4vCMBTE78J+h/CEvciauogs1SilsKwHQdY/90fz&#10;bIvJS0mytn57Iwh7HGbmN8xqM1gjbuRD61jBbJqBIK6cbrlWcDp+f3yBCBFZo3FMCu4UYLN+G60w&#10;167nX7odYi0ShEOOCpoYu1zKUDVkMUxdR5y8i/MWY5K+ltpjn+DWyM8sW0iLLaeFBjsqG6quhz+r&#10;YL8zpTcl9T/l/bw9nefFZLcolHofD8USRKQh/odf7a1WMJ/B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av68MAAADbAAAADwAAAAAAAAAAAAAAAACYAgAAZHJzL2Rv&#10;d25yZXYueG1sUEsFBgAAAAAEAAQA9QAAAIgDAAAAAA==&#10;">
              <v:path/>
              <v:fill focussize="0,0"/>
              <v:stroke joinstyle="miter"/>
              <v:imagedata o:title=""/>
              <o:lock v:ext="edit"/>
              <v:textbox>
                <w:txbxContent>
                  <w:p>
                    <w:pPr>
                      <w:jc w:val="center"/>
                    </w:pPr>
                    <w:r>
                      <w:rPr>
                        <w:rFonts w:hint="eastAsia"/>
                      </w:rPr>
                      <w:t>依法作出不予许可决定，</w:t>
                    </w:r>
                  </w:p>
                  <w:p>
                    <w:pPr>
                      <w:jc w:val="center"/>
                    </w:pPr>
                    <w:r>
                      <w:rPr>
                        <w:rFonts w:hint="eastAsia"/>
                      </w:rPr>
                      <w:t>并送达</w:t>
                    </w:r>
                  </w:p>
                </w:txbxContent>
              </v:textbox>
            </v:shape>
            <v:shape id="AutoShape 1118" o:spid="_x0000_s1029" o:spt="116" type="#_x0000_t116" style="position:absolute;left:695;top:10663;height:1058;width:3461;"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QxnMMA&#10;AADbAAAADwAAAGRycy9kb3ducmV2LnhtbESPT4vCMBTE78J+h/AEL7KmKyJL1yilsOhBkPXP/dG8&#10;bYvJS0mytn57Iwh7HGbmN8xqM1gjbuRD61jBxywDQVw53XKt4Hz6fv8EESKyRuOYFNwpwGb9Nlph&#10;rl3PP3Q7xlokCIccFTQxdrmUoWrIYpi5jjh5v85bjEn6WmqPfYJbI+dZtpQWW04LDXZUNlRdj39W&#10;wWFvSm9K6rfl/bI7XxbFdL8slJqMh+ILRKQh/odf7Z1WsJjD80v6AXL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8QxnMMAAADbAAAADwAAAAAAAAAAAAAAAACYAgAAZHJzL2Rv&#10;d25yZXYueG1sUEsFBgAAAAAEAAQA9QAAAIgDAAAAAA==&#10;">
              <v:path/>
              <v:fill focussize="0,0"/>
              <v:stroke joinstyle="miter"/>
              <v:imagedata o:title=""/>
              <o:lock v:ext="edit"/>
              <v:textbox>
                <w:txbxContent>
                  <w:p>
                    <w:pPr>
                      <w:jc w:val="center"/>
                    </w:pPr>
                    <w:r>
                      <w:rPr>
                        <w:rFonts w:hint="eastAsia"/>
                      </w:rPr>
                      <w:t>依法予以许可，出具相关</w:t>
                    </w:r>
                  </w:p>
                  <w:p>
                    <w:pPr>
                      <w:jc w:val="center"/>
                    </w:pPr>
                    <w:r>
                      <w:rPr>
                        <w:rFonts w:hint="eastAsia"/>
                      </w:rPr>
                      <w:t>业务办理凭证，并送达</w:t>
                    </w:r>
                  </w:p>
                </w:txbxContent>
              </v:textbox>
            </v:shape>
            <v:shape id="AutoShape 1119" o:spid="_x0000_s1030" o:spt="32" type="#_x0000_t32" style="position:absolute;left:4382;top:7693;height:626;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path arrowok="t"/>
              <v:fill on="f" focussize="0,0"/>
              <v:stroke endarrow="block"/>
              <v:imagedata o:title=""/>
              <o:lock v:ext="edit"/>
            </v:shape>
            <v:shape id="AutoShape 1120" o:spid="_x0000_s1031" o:spt="32" type="#_x0000_t32" style="position:absolute;left:6331;top:9568;height:1095;width:1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path arrowok="t"/>
              <v:fill on="f" focussize="0,0"/>
              <v:stroke endarrow="block"/>
              <v:imagedata o:title=""/>
              <o:lock v:ext="edit"/>
            </v:shape>
            <v:shape id="AutoShape 1121" o:spid="_x0000_s1032" o:spt="32" type="#_x0000_t32" style="position:absolute;left:2358;top:9568;height:103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Vk/MYAAADbAAAADwAAAGRycy9kb3ducmV2LnhtbESPT2vCQBTE7wW/w/KE3urG0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FZPzGAAAA2wAAAA8AAAAAAAAA&#10;AAAAAAAAoQIAAGRycy9kb3ducmV2LnhtbFBLBQYAAAAABAAEAPkAAACUAwAAAAA=&#10;">
              <v:path arrowok="t"/>
              <v:fill on="f" focussize="0,0"/>
              <v:stroke endarrow="block"/>
              <v:imagedata o:title=""/>
              <o:lock v:ext="edit"/>
            </v:shape>
            <v:shape id="AutoShape 1122" o:spid="_x0000_s1033" o:spt="32" type="#_x0000_t32" style="position:absolute;left:4383;top:8853;height:715;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YT8QAAADbAAAADwAAAGRycy9kb3ducmV2LnhtbESPQWsCMRSE74L/ITzBi9SsYqVsjbIV&#10;BBU8aNv76+Z1E7p52W6irv/eFIQeh5n5hlmsOleLC7XBelYwGWcgiEuvLVcKPt43Ty8gQkTWWHsm&#10;BTcKsFr2ewvMtb/ykS6nWIkE4ZCjAhNjk0sZSkMOw9g3xMn79q3DmGRbSd3iNcFdLadZNpcOLacF&#10;gw2tDZU/p7NTcNhN3oovY3f74689PG+K+lyNPpUaDrriFUSkLv6HH+2tVjCbw9+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H5hPxAAAANsAAAAPAAAAAAAAAAAA&#10;AAAAAKECAABkcnMvZG93bnJldi54bWxQSwUGAAAAAAQABAD5AAAAkgMAAAAA&#10;">
              <v:path arrowok="t"/>
              <v:fill on="f" focussize="0,0"/>
              <v:stroke/>
              <v:imagedata o:title=""/>
              <o:lock v:ext="edit"/>
            </v:shape>
            <v:shape id="AutoShape 1123" o:spid="_x0000_s1034" o:spt="32" type="#_x0000_t32" style="position:absolute;left:2359;top:9568;height:0;width:3972;"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M91MUAAADbAAAADwAAAGRycy9kb3ducmV2LnhtbESPQWsCMRSE7wX/Q3iCl1KzSrV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1M91MUAAADbAAAADwAAAAAAAAAA&#10;AAAAAAChAgAAZHJzL2Rvd25yZXYueG1sUEsFBgAAAAAEAAQA+QAAAJMDAAAAAA==&#10;">
              <v:path arrowok="t"/>
              <v:fill on="f" focussize="0,0"/>
              <v:stroke/>
              <v:imagedata o:title=""/>
              <o:lock v:ext="edit"/>
            </v:shape>
            <v:group id="Group 1124" o:spid="_x0000_s1035"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o:lock v:ext="edit"/>
              <v:shape id="AutoShape 1125" o:spid="_x0000_s1036" o:spt="32" type="#_x0000_t32" style="position:absolute;left:5893;top:6566;height:60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path arrowok="t"/>
                <v:fill on="f" focussize="0,0"/>
                <v:stroke endarrow="block"/>
                <v:imagedata o:title=""/>
                <o:lock v:ext="edit"/>
              </v:shape>
              <v:group id="Group 1126" o:spid="_x0000_s1037" o:spt="203" style="position:absolute;left:0;top:0;height:7693;width:8921;" coordsize="8921,76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o:lock v:ext="edit"/>
                <v:shape id="AutoShape 1127" o:spid="_x0000_s1038" o:spt="34" type="#_x0000_t34" style="position:absolute;left:6366;top:3154;height:1285;width:3823;rotation:-5898240f;" o:connectortype="elbow"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NfuMUAAADbAAAADwAAAGRycy9kb3ducmV2LnhtbESPT2vCQBTE7wW/w/IEb3UTpVaiq2iL&#10;VOjJP6DHR/aZRHffhuxG02/fFQo9DjPzG2a+7KwRd2p85VhBOkxAEOdOV1woOB42r1MQPiBrNI5J&#10;wQ95WC56L3PMtHvwju77UIgIYZ+hgjKEOpPS5yVZ9ENXE0fv4hqLIcqmkLrBR4RbI0dJMpEWK44L&#10;Jdb0UVJ+27dWwfp73Y7HZteGyfF6fj99mtXXNFVq0O9WMxCBuvAf/mtvtYK3FJ5f4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JNfuMUAAADbAAAADwAAAAAAAAAA&#10;AAAAAAChAgAAZHJzL2Rvd25yZXYueG1sUEsFBgAAAAAEAAQA+QAAAJMDAAAAAA==&#10;" adj="33">
                  <v:path arrowok="t"/>
                  <v:fill on="f" focussize="0,0"/>
                  <v:stroke joinstyle="miter"/>
                  <v:imagedata o:title=""/>
                  <o:lock v:ext="edit"/>
                </v:shape>
                <v:shape id="Text Box 1128" o:spid="_x0000_s1039" o:spt="202" type="#_x0000_t202" style="position:absolute;left:7996;top:2297;height:2553;width:754;"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lEGsMA&#10;AADbAAAADwAAAGRycy9kb3ducmV2LnhtbESPQWvCQBSE74X+h+UJXkrdNNA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lEGsMAAADbAAAADwAAAAAAAAAAAAAAAACYAgAAZHJzL2Rv&#10;d25yZXYueG1sUEsFBgAAAAAEAAQA9QAAAIgDAAAAAA==&#10;">
                  <v:path/>
                  <v:fill focussize="0,0"/>
                  <v:stroke color="#FFFFFF" joinstyle="miter"/>
                  <v:imagedata o:title=""/>
                  <o:lock v:ext="edit"/>
                  <v:textbox>
                    <w:txbxContent>
                      <w:p>
                        <w:pPr>
                          <w:jc w:val="center"/>
                        </w:pPr>
                        <w:r>
                          <w:rPr>
                            <w:rFonts w:hint="eastAsia"/>
                          </w:rPr>
                          <w:t>不能提供符合受理要求的</w:t>
                        </w:r>
                      </w:p>
                      <w:p>
                        <w:pPr>
                          <w:jc w:val="center"/>
                        </w:pPr>
                        <w:r>
                          <w:rPr>
                            <w:rFonts w:hint="eastAsia"/>
                          </w:rPr>
                          <w:t>材料</w:t>
                        </w:r>
                      </w:p>
                    </w:txbxContent>
                  </v:textbox>
                </v:shape>
                <v:shape id="AutoShape 1129" o:spid="_x0000_s1040" o:spt="32" type="#_x0000_t32" style="position:absolute;left:5893;top:4472;height:378;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path arrowok="t"/>
                  <v:fill on="f" focussize="0,0"/>
                  <v:stroke endarrow="block"/>
                  <v:imagedata o:title=""/>
                  <o:lock v:ext="edit"/>
                </v:shape>
                <v:shape id="Text Box 1130" o:spid="_x0000_s1041" o:spt="202" type="#_x0000_t202" style="position:absolute;left:2568;top:6566;height:477;width:2737;"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x59cIA&#10;AADbAAAADwAAAGRycy9kb3ducmV2LnhtbESPT4vCMBTE74LfITzBi2hqUZGuUUQUveruxdujef3D&#10;Ni9tE23dT79ZWPA4zMxvmM2uN5V4UutKywrmswgEcWp1ybmCr8/TdA3CeWSNlWVS8CIHu+1wsMFE&#10;246v9Lz5XAQIuwQVFN7XiZQuLcigm9maOHiZbQ36INtc6ha7ADeVjKNoJQ2WHBYKrOlQUPp9exgF&#10;tju+jKUmiif3H3M+7JtrFjdKjUf9/gOEp96/w//ti1awXM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rHn1wgAAANsAAAAPAAAAAAAAAAAAAAAAAJgCAABkcnMvZG93&#10;bnJldi54bWxQSwUGAAAAAAQABAD1AAAAhwMAAAAA&#10;">
                  <v:path/>
                  <v:fill focussize="0,0"/>
                  <v:stroke color="#FFFFFF" joinstyle="miter"/>
                  <v:imagedata o:title=""/>
                  <o:lock v:ext="edit"/>
                  <v:textbox>
                    <w:txbxContent>
                      <w:p>
                        <w:pPr>
                          <w:jc w:val="center"/>
                        </w:pPr>
                        <w:r>
                          <w:rPr>
                            <w:rFonts w:hint="eastAsia"/>
                          </w:rPr>
                          <w:t>材料齐全并符合受理要求</w:t>
                        </w:r>
                      </w:p>
                    </w:txbxContent>
                  </v:textbox>
                </v:shape>
                <v:shape id="AutoShape 1131" o:spid="_x0000_s1042" o:spt="4" type="#_x0000_t4" style="position:absolute;left:4156;top:4833;height:1733;width:348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5z+sMA&#10;AADbAAAADwAAAGRycy9kb3ducmV2LnhtbESPUWvCMBSF3wf+h3CFvc3UgSLVKGMgiPpi9Qdcm2vT&#10;rbmpSdZ2/94MBj4ezjnf4aw2g21ERz7UjhVMJxkI4tLpmisFl/P2bQEiRGSNjWNS8EsBNuvRywpz&#10;7Xo+UVfESiQIhxwVmBjbXMpQGrIYJq4lTt7NeYsxSV9J7bFPcNvI9yybS4s1pwWDLX0aKr+LH6vg&#10;69qa/ri437Ki9J3cH/3ufjoo9ToePpYgIg3xGf5v77SC2Qz+vqQfIN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5z+sMAAADbAAAADwAAAAAAAAAAAAAAAACYAgAAZHJzL2Rv&#10;d25yZXYueG1sUEsFBgAAAAAEAAQA9QAAAIgDAAAAAA==&#10;">
                  <v:path/>
                  <v:fill focussize="0,0"/>
                  <v:stroke joinstyle="miter"/>
                  <v:imagedata o:title=""/>
                  <o:lock v:ext="edit"/>
                  <v:textbox>
                    <w:txbxContent>
                      <w:p>
                        <w:pPr>
                          <w:jc w:val="center"/>
                        </w:pPr>
                      </w:p>
                      <w:p>
                        <w:pPr>
                          <w:jc w:val="center"/>
                        </w:pPr>
                        <w:r>
                          <w:rPr>
                            <w:rFonts w:hint="eastAsia"/>
                          </w:rPr>
                          <w:t>申请人补充材料</w:t>
                        </w:r>
                      </w:p>
                    </w:txbxContent>
                  </v:textbox>
                </v:shape>
                <v:rect id="Rectangle 1132" o:spid="_x0000_s1043" o:spt="1" style="position:absolute;left:2568;top:7174;height:519;width:4816;"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DJscQA&#10;AADbAAAADwAAAGRycy9kb3ducmV2LnhtbESPQWvCQBSE70L/w/IKvZlNLYqNWaW0pNijJpfentnX&#10;JG32bciuMfrru4LgcZiZb5h0M5pWDNS7xrKC5ygGQVxa3XCloMiz6RKE88gaW8uk4EwONuuHSYqJ&#10;tife0bD3lQgQdgkqqL3vEildWZNBF9mOOHg/tjfog+wrqXs8Bbhp5SyOF9Jgw2Ghxo7eayr/9kej&#10;4NDMCrzs8s/YvGYv/mvMf4/fH0o9PY5vKxCeRn8P39pbrWC+gOuX8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gybHEAAAA2wAAAA8AAAAAAAAAAAAAAAAAmAIAAGRycy9k&#10;b3ducmV2LnhtbFBLBQYAAAAABAAEAPUAAACJAwAAAAA=&#10;">
                  <v:path/>
                  <v:fill focussize="0,0"/>
                  <v:stroke/>
                  <v:imagedata o:title=""/>
                  <o:lock v:ext="edit"/>
                  <v:textbox>
                    <w:txbxContent>
                      <w:p>
                        <w:pPr>
                          <w:jc w:val="center"/>
                        </w:pPr>
                        <w:r>
                          <w:rPr>
                            <w:rFonts w:hint="eastAsia"/>
                          </w:rPr>
                          <w:t>依法应予受理，出具行政审批受理单</w:t>
                        </w:r>
                      </w:p>
                      <w:p>
                        <w:pPr>
                          <w:jc w:val="center"/>
                        </w:pPr>
                      </w:p>
                    </w:txbxContent>
                  </v:textbox>
                </v:rect>
                <v:rect id="Rectangle 1133" o:spid="_x0000_s1044" o:spt="1" style="position:absolute;left:4566;top:3341;height:1114;width:3190;"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xsKsUA&#10;AADbAAAADwAAAGRycy9kb3ducmV2LnhtbESPQWvCQBSE7wX/w/KE3upGp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LGwqxQAAANsAAAAPAAAAAAAAAAAAAAAAAJgCAABkcnMv&#10;ZG93bnJldi54bWxQSwUGAAAAAAQABAD1AAAAigMAAAAA&#10;">
                  <v:path/>
                  <v:fill focussize="0,0"/>
                  <v:stroke/>
                  <v:imagedata o:title=""/>
                  <o:lock v:ext="edit"/>
                  <v:textbox>
                    <w:txbxContent>
                      <w:p>
                        <w:pPr>
                          <w:jc w:val="center"/>
                        </w:pPr>
                        <w:r>
                          <w:rPr>
                            <w:rFonts w:hint="eastAsia"/>
                          </w:rPr>
                          <w:t>材料不全或不符合法定形式的，</w:t>
                        </w:r>
                      </w:p>
                      <w:p>
                        <w:pPr>
                          <w:jc w:val="center"/>
                        </w:pPr>
                        <w:r>
                          <w:rPr>
                            <w:rFonts w:hint="eastAsia"/>
                          </w:rPr>
                          <w:t>一次性告知补正材料，</w:t>
                        </w:r>
                      </w:p>
                      <w:p>
                        <w:pPr>
                          <w:jc w:val="center"/>
                        </w:pPr>
                        <w:r>
                          <w:rPr>
                            <w:rFonts w:hint="eastAsia"/>
                          </w:rPr>
                          <w:t>出具行政审批补正材料通知书</w:t>
                        </w:r>
                      </w:p>
                      <w:p/>
                    </w:txbxContent>
                  </v:textbox>
                </v:rect>
                <v:shape id="AutoShape 1134" o:spid="_x0000_s1045" o:spt="116" type="#_x0000_t116" style="position:absolute;left:4566;top:1337;height:1423;width:2818;"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Qq8AA&#10;AADbAAAADwAAAGRycy9kb3ducmV2LnhtbERPy4rCMBTdD/gP4QpuBk2VGZFqlFIYdCEM42N/aa5t&#10;MbkpScbWvzeLgVkeznuzG6wRD/KhdaxgPstAEFdOt1wruJy/pisQISJrNI5JwZMC7Lajtw3m2vX8&#10;Q49TrEUK4ZCjgibGLpcyVA1ZDDPXESfu5rzFmKCvpfbYp3Br5CLLltJiy6mhwY7Khqr76dcq+D6a&#10;0puS+n35vB4u14/i/bgslJqMh2INItIQ/8V/7oNW8JnGpi/pB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WQq8AAAADbAAAADwAAAAAAAAAAAAAAAACYAgAAZHJzL2Rvd25y&#10;ZXYueG1sUEsFBgAAAAAEAAQA9QAAAIUDAAAAAA==&#10;">
                  <v:path/>
                  <v:fill focussize="0,0"/>
                  <v:stroke joinstyle="miter"/>
                  <v:imagedata o:title=""/>
                  <o:lock v:ext="edit"/>
                  <v:textbox>
                    <w:txbxContent>
                      <w:p>
                        <w:pPr>
                          <w:jc w:val="center"/>
                        </w:pPr>
                        <w:r>
                          <w:rPr>
                            <w:rFonts w:hint="eastAsia"/>
                          </w:rPr>
                          <w:t>依法不予受理的，作出不予受理决定，出具不予受理行政审批申请通知书</w:t>
                        </w:r>
                      </w:p>
                      <w:p>
                        <w:pPr>
                          <w:jc w:val="center"/>
                        </w:pPr>
                      </w:p>
                    </w:txbxContent>
                  </v:textbox>
                </v:shape>
                <v:group id="Group 1135" o:spid="_x0000_s1046" o:spt="203" style="position:absolute;left:0;top:0;height:7424;width:4594;" coordsize="4594,7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o:lock v:ext="edit"/>
                  <v:shape id="AutoShape 1136" o:spid="_x0000_s1047" o:spt="32" type="#_x0000_t32" style="position:absolute;left:3663;top:3910;height:0;width:93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path arrowok="t"/>
                    <v:fill on="f" focussize="0,0"/>
                    <v:stroke endarrow="block"/>
                    <v:imagedata o:title=""/>
                    <o:lock v:ext="edit"/>
                  </v:shape>
                  <v:shape id="AutoShape 1137" o:spid="_x0000_s1048" o:spt="32" type="#_x0000_t32" style="position:absolute;left:1355;top:3986;height:3437;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NcW8QAAADbAAAADwAAAGRycy9kb3ducmV2LnhtbESPQWsCMRSE70L/Q3iFXkSzW6jIapS1&#10;INSCB63en5vnJrh5WTdRt/++KRR6HGbmG2a+7F0j7tQF61lBPs5AEFdeW64VHL7WoymIEJE1Np5J&#10;wTcFWC6eBnMstH/wju77WIsE4VCgAhNjW0gZKkMOw9i3xMk7+85hTLKrpe7wkeCuka9ZNpEOLacF&#10;gy29G6ou+5tTsN3kq/Jk7OZzd7Xbt3XZ3OrhUamX576cgYjUx//wX/tDK5jk8Psl/Q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Q1xbxAAAANsAAAAPAAAAAAAAAAAA&#10;AAAAAKECAABkcnMvZG93bnJldi54bWxQSwUGAAAAAAQABAD5AAAAkgMAAAAA&#10;">
                    <v:path arrowok="t"/>
                    <v:fill on="f" focussize="0,0"/>
                    <v:stroke/>
                    <v:imagedata o:title=""/>
                    <o:lock v:ext="edit"/>
                  </v:shape>
                  <v:group id="Group 1138" o:spid="_x0000_s1049" o:spt="203" style="position:absolute;left:0;top:0;height:3986;width:3629;" coordsize="3629,39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o:lock v:ext="edit"/>
                    <v:shape id="AutoShape 1139" o:spid="_x0000_s1050" o:spt="32" type="#_x0000_t32" style="position:absolute;left:1396;top:1172;height:764;width:1;"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path arrowok="t"/>
                      <v:fill on="f" focussize="0,0"/>
                      <v:stroke endarrow="block"/>
                      <v:imagedata o:title=""/>
                      <o:lock v:ext="edit"/>
                    </v:shape>
                    <v:shape id="AutoShape 1140" o:spid="_x0000_s1051" o:spt="32" type="#_x0000_t32" style="position:absolute;left:2400;top:2967;height:0;width:1229;"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T/w8QAAADbAAAADwAAAGRycy9kb3ducmV2LnhtbESPQWsCMRSE74L/ITzBi9SsYqVsjbIV&#10;BBU8aNv76+Z1E7p52W6irv/eFIQeh5n5hlmsOleLC7XBelYwGWcgiEuvLVcKPt43Ty8gQkTWWHsm&#10;BTcKsFr2ewvMtb/ykS6nWIkE4ZCjAhNjk0sZSkMOw9g3xMn79q3DmGRbSd3iNcFdLadZNpcOLacF&#10;gw2tDZU/p7NTcNhN3oovY3f74689PG+K+lyNPpUaDrriFUSkLv6HH+2tVjCfwd+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NP/DxAAAANsAAAAPAAAAAAAAAAAA&#10;AAAAAKECAABkcnMvZG93bnJldi54bWxQSwUGAAAAAAQABAD5AAAAkgMAAAAA&#10;">
                      <v:path arrowok="t"/>
                      <v:fill on="f" focussize="0,0"/>
                      <v:stroke/>
                      <v:imagedata o:title=""/>
                      <o:lock v:ext="edit"/>
                    </v:shape>
                    <v:shape id="AutoShape 1141" o:spid="_x0000_s1052" o:spt="4" type="#_x0000_t4" style="position:absolute;left:0;top:1936;height:2050;width:2773;"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K5R8MA&#10;AADbAAAADwAAAGRycy9kb3ducmV2LnhtbESPUWvCMBSF3wf+h3AF32aqoEg1yhgIsvli9Qdcm2vT&#10;rbmpSWy7f78MBj4ezjnf4Wx2g21ERz7UjhXMphkI4tLpmisFl/P+dQUiRGSNjWNS8EMBdtvRywZz&#10;7Xo+UVfESiQIhxwVmBjbXMpQGrIYpq4lTt7NeYsxSV9J7bFPcNvIeZYtpcWa04LBlt4Nld/Fwyr4&#10;uramP67ut6wofSc/jv5wP30qNRkPb2sQkYb4DP+3D1rBcgF/X9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K5R8MAAADbAAAADwAAAAAAAAAAAAAAAACYAgAAZHJzL2Rv&#10;d25yZXYueG1sUEsFBgAAAAAEAAQA9QAAAIgDAAAAAA==&#10;">
                      <v:path/>
                      <v:fill focussize="0,0"/>
                      <v:stroke joinstyle="miter"/>
                      <v:imagedata o:title=""/>
                      <o:lock v:ext="edit"/>
                      <v:textbox>
                        <w:txbxContent>
                          <w:p>
                            <w:r>
                              <w:rPr>
                                <w:rFonts w:hint="eastAsia"/>
                              </w:rPr>
                              <w:t>接件（</w:t>
                            </w:r>
                            <w:r>
                              <w:t>5</w:t>
                            </w:r>
                            <w:r>
                              <w:rPr>
                                <w:rFonts w:hint="eastAsia"/>
                              </w:rPr>
                              <w:t>个工作日）作出是否受理决定</w:t>
                            </w:r>
                          </w:p>
                          <w:p/>
                        </w:txbxContent>
                      </v:textbox>
                    </v:shape>
                    <v:shape id="AutoShape 1142" o:spid="_x0000_s1053" o:spt="116" type="#_x0000_t116" style="position:absolute;left:184;top:0;height:1172;width:2724;"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pr/8MA&#10;AADbAAAADwAAAGRycy9kb3ducmV2LnhtbESPzWrDMBCE74G+g9hALqGRU4opbpRgDKU5BEr+7ou1&#10;tU2klZGU2Hn7qFDIcZiZb5jVZrRG3MiHzrGC5SIDQVw73XGj4HT8ev0AESKyRuOYFNwpwGb9Mllh&#10;od3Ae7odYiMShEOBCtoY+0LKULdkMSxcT5y8X+ctxiR9I7XHIcGtkW9ZlkuLHaeFFnuqWqovh6tV&#10;8LMzlTcVDd/V/bw9nd/L+S4vlZpNx/ITRKQxPsP/7a1WkOfw9yX9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pr/8MAAADbAAAADwAAAAAAAAAAAAAAAACYAgAAZHJzL2Rv&#10;d25yZXYueG1sUEsFBgAAAAAEAAQA9QAAAIgDAAAAAA==&#10;">
                      <v:path/>
                      <v:fill focussize="0,0"/>
                      <v:stroke joinstyle="miter"/>
                      <v:imagedata o:title=""/>
                      <o:lock v:ext="edit"/>
                      <v:textbox>
                        <w:txbxContent>
                          <w:p>
                            <w:pPr>
                              <w:jc w:val="center"/>
                            </w:pPr>
                            <w:r>
                              <w:rPr>
                                <w:rFonts w:hint="eastAsia"/>
                              </w:rPr>
                              <w:t>申请人提出书面申请，并提交材料</w:t>
                            </w:r>
                          </w:p>
                        </w:txbxContent>
                      </v:textbox>
                    </v:shape>
                  </v:group>
                  <v:shape id="AutoShape 1143" o:spid="_x0000_s1054" o:spt="32" type="#_x0000_t32" style="position:absolute;left:1355;top:7423;height:1;width:121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path arrowok="t"/>
                    <v:fill on="f" focussize="0,0"/>
                    <v:stroke endarrow="block"/>
                    <v:imagedata o:title=""/>
                    <o:lock v:ext="edit"/>
                  </v:shape>
                  <v:shape id="AutoShape 1144" o:spid="_x0000_s1055" o:spt="32" type="#_x0000_t32" style="position:absolute;left:3663;top:1999;height:1921;width:0;"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n1xsEAAADbAAAADwAAAGRycy9kb3ducmV2LnhtbERPy2oCMRTdF/yHcAU3RTMKFRmNMhaE&#10;WnDha3+dXCfByc04iTr9+2ZR6PJw3otV52rxpDZYzwrGowwEcem15UrB6bgZzkCEiKyx9kwKfijA&#10;atl7W2Cu/Yv39DzESqQQDjkqMDE2uZShNOQwjHxDnLirbx3GBNtK6hZfKdzVcpJlU+nQcmow2NCn&#10;ofJ2eDgFu+14XVyM3X7v73b3sSnqR/V+VmrQ74o5iEhd/Bf/ub+0gmkam76kHyC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efXGwQAAANsAAAAPAAAAAAAAAAAAAAAA&#10;AKECAABkcnMvZG93bnJldi54bWxQSwUGAAAAAAQABAD5AAAAjwMAAAAA&#10;">
                    <v:path arrowok="t"/>
                    <v:fill on="f" focussize="0,0"/>
                    <v:stroke/>
                    <v:imagedata o:title=""/>
                    <o:lock v:ext="edit"/>
                  </v:shape>
                  <v:shape id="AutoShape 1145" o:spid="_x0000_s1056" o:spt="32" type="#_x0000_t32" style="position:absolute;left:3663;top:1989;height:1;width:903;"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path arrowok="t"/>
                    <v:fill on="f" focussize="0,0"/>
                    <v:stroke endarrow="block"/>
                    <v:imagedata o:title=""/>
                    <o:lock v:ext="edit"/>
                  </v:shape>
                  <v:shape id="Text Box 1146" o:spid="_x0000_s1057" o:spt="202" type="#_x0000_t202" style="position:absolute;left:597;top:5280;height:1152;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Ijlr4A&#10;AADbAAAADwAAAGRycy9kb3ducmV2LnhtbERPy6rCMBDdC/5DGMGNaGoXV6lGEVF062PjbmjGtthM&#10;2iba6tffLASXh/NerjtTihc1rrCsYDqJQBCnVhecKbhe9uM5COeRNZaWScGbHKxX/d4SE21bPtHr&#10;7DMRQtglqCD3vkqkdGlOBt3EVsSBu9vGoA+wyaRusA3hppRxFP1JgwWHhhwr2uaUPs5Po8C2u7ex&#10;VEfx6PYxh+2mPt3jWqnhoNssQHjq/E/8dR+1gllYH76EHyB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iI5a+AAAA2wAAAA8AAAAAAAAAAAAAAAAAmAIAAGRycy9kb3ducmV2&#10;LnhtbFBLBQYAAAAABAAEAPUAAACDAwAAAAA=&#10;">
                    <v:path/>
                    <v:fill focussize="0,0"/>
                    <v:stroke color="#FFFFFF" joinstyle="miter"/>
                    <v:imagedata o:title=""/>
                    <o:lock v:ext="edit"/>
                    <v:textbox>
                      <w:txbxContent>
                        <w:p>
                          <w:r>
                            <w:rPr>
                              <w:rFonts w:hint="eastAsia"/>
                            </w:rPr>
                            <w:t>是</w:t>
                          </w:r>
                        </w:p>
                      </w:txbxContent>
                    </v:textbox>
                  </v:shape>
                  <v:shape id="Text Box 1147" o:spid="_x0000_s1058" o:spt="202" type="#_x0000_t202" style="position:absolute;left:2799;top:2220;height:471;width:508;" stroked="t"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0l8MUA&#10;AADbAAAADwAAAGRycy9kb3ducmV2LnhtbESPT2vCQBTE70K/w/IK3sxGDxpSN1JsxZZSoanen9mX&#10;PzT7NmRXjf30rlDocZiZ3zDL1WBacabeNZYVTKMYBHFhdcOVgv33ZpKAcB5ZY2uZFFzJwSp7GC0x&#10;1fbCX3TOfSUChF2KCmrvu1RKV9Rk0EW2Iw5eaXuDPsi+krrHS4CbVs7ieC4NNhwWauxoXVPxk5+M&#10;gtkn+ve83G7nycfxd79+2SWvh5NS48fh+QmEp8H/h//ab1rBYgr3L+EH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HSXwxQAAANsAAAAPAAAAAAAAAAAAAAAAAJgCAABkcnMv&#10;ZG93bnJldi54bWxQSwUGAAAAAAQABAD1AAAAigMAAAAA&#10;">
                    <v:path/>
                    <v:fill focussize="0,0"/>
                    <v:stroke color="#FFFFFF" joinstyle="miter"/>
                    <v:imagedata o:title=""/>
                    <o:lock v:ext="edit"/>
                    <v:textbox style="mso-fit-shape-to-text:t;">
                      <w:txbxContent>
                        <w:p>
                          <w:r>
                            <w:rPr>
                              <w:rFonts w:hint="eastAsia"/>
                            </w:rPr>
                            <w:t>否</w:t>
                          </w:r>
                        </w:p>
                      </w:txbxContent>
                    </v:textbox>
                  </v:shape>
                </v:group>
                <v:shape id="AutoShape 1148" o:spid="_x0000_s1059" o:spt="32" type="#_x0000_t32" style="position:absolute;left:7384;top:1886;flip:x;height:0;width:1537;" o:connectortype="straight" filled="f" coordsize="21600,2160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vOF8MAAADbAAAADwAAAGRycy9kb3ducmV2LnhtbESPT2sCMRTE7wW/Q3hCb91shVpZjVKF&#10;gvRS/AN6fGyeu8HNy7KJm/XbN4LQ4zAzv2EWq8E2oqfOG8cK3rMcBHHptOFKwfHw/TYD4QOyxsYx&#10;KbiTh9Vy9LLAQrvIO+r3oRIJwr5ABXUIbSGlL2uy6DPXEifv4jqLIcmukrrDmOC2kZM8n0qLhtNC&#10;jS1taiqv+5tVYOKv6dvtJq5/TmevI5n7hzNKvY6HrzmIQEP4Dz/bW63gc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7zhfDAAAA2wAAAA8AAAAAAAAAAAAA&#10;AAAAoQIAAGRycy9kb3ducmV2LnhtbFBLBQYAAAAABAAEAPkAAACRAwAAAAA=&#10;">
                  <v:path arrowok="t"/>
                  <v:fill on="f" focussize="0,0"/>
                  <v:stroke endarrow="block"/>
                  <v:imagedata o:title=""/>
                  <o:lock v:ext="edit"/>
                </v:shape>
              </v:group>
            </v:group>
          </v:group>
        </w:pict>
      </w: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tab/>
      </w:r>
    </w:p>
    <w:p>
      <w:pPr>
        <w:ind w:right="300"/>
        <w:rPr>
          <w:rFonts w:ascii="Times New Roman" w:hAnsi="Times New Roman" w:eastAsia="仿宋_GB2312" w:cs="Times New Roman"/>
          <w:sz w:val="30"/>
          <w:szCs w:val="30"/>
        </w:rPr>
      </w:pPr>
      <w:r>
        <w:rPr>
          <w:rFonts w:ascii="Times New Roman" w:hAnsi="Times New Roman" w:eastAsia="仿宋_GB2312" w:cs="Times New Roman"/>
          <w:sz w:val="30"/>
          <w:szCs w:val="30"/>
        </w:rPr>
        <w:br w:type="page"/>
      </w:r>
      <w:r>
        <w:rPr>
          <w:rFonts w:ascii="Times New Roman" w:hAnsi="Times New Roman" w:eastAsia="仿宋_GB2312" w:cs="Times New Roman"/>
          <w:sz w:val="30"/>
          <w:szCs w:val="30"/>
        </w:rPr>
        <w:t>附录二</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jc w:val="center"/>
        <w:rPr>
          <w:rFonts w:ascii="Times New Roman" w:hAnsi="Times New Roman" w:eastAsia="黑体" w:cs="Times New Roman"/>
          <w:sz w:val="30"/>
          <w:szCs w:val="30"/>
        </w:rPr>
      </w:pPr>
      <w:r>
        <w:rPr>
          <w:rFonts w:ascii="Times New Roman" w:hAnsi="Times New Roman" w:eastAsia="黑体" w:cs="Times New Roman"/>
          <w:sz w:val="30"/>
          <w:szCs w:val="30"/>
        </w:rPr>
        <w:t>常见问题</w:t>
      </w:r>
    </w:p>
    <w:p>
      <w:pPr>
        <w:adjustRightInd w:val="0"/>
        <w:snapToGrid w:val="0"/>
        <w:spacing w:line="360" w:lineRule="auto"/>
        <w:jc w:val="center"/>
        <w:rPr>
          <w:rFonts w:ascii="Times New Roman" w:hAnsi="Times New Roman" w:eastAsia="黑体" w:cs="Times New Roman"/>
          <w:sz w:val="30"/>
          <w:szCs w:val="30"/>
        </w:rPr>
      </w:pPr>
    </w:p>
    <w:p>
      <w:pPr>
        <w:adjustRightInd w:val="0"/>
        <w:snapToGrid w:val="0"/>
        <w:spacing w:line="360" w:lineRule="auto"/>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问：融资租赁类公司开展对外融资租赁业务时，是否有额度限制？</w:t>
      </w:r>
    </w:p>
    <w:p>
      <w:pPr>
        <w:adjustRightInd w:val="0"/>
        <w:snapToGrid w:val="0"/>
        <w:spacing w:line="360" w:lineRule="auto"/>
        <w:ind w:firstLine="600" w:firstLineChars="200"/>
        <w:rPr>
          <w:rFonts w:ascii="Times New Roman" w:hAnsi="Times New Roman" w:eastAsia="仿宋_GB2312" w:cs="Times New Roman"/>
          <w:kern w:val="0"/>
          <w:sz w:val="30"/>
          <w:szCs w:val="30"/>
        </w:rPr>
      </w:pPr>
      <w:r>
        <w:rPr>
          <w:rFonts w:ascii="Times New Roman" w:hAnsi="Times New Roman" w:eastAsia="仿宋_GB2312" w:cs="Times New Roman"/>
          <w:sz w:val="30"/>
          <w:szCs w:val="30"/>
        </w:rPr>
        <w:t>答：融资租赁类公司开展对外融资租赁业务时，不受现行境内企业境外放款额度限制。</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7</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B096EC"/>
    <w:multiLevelType w:val="singleLevel"/>
    <w:tmpl w:val="DFB096EC"/>
    <w:lvl w:ilvl="0" w:tentative="0">
      <w:start w:val="1"/>
      <w:numFmt w:val="chineseCounting"/>
      <w:suff w:val="nothing"/>
      <w:lvlText w:val="（%1）"/>
      <w:lvlJc w:val="left"/>
      <w:pPr>
        <w:ind w:left="0" w:firstLine="420"/>
      </w:pPr>
      <w:rPr>
        <w:rFonts w:hint="eastAsia"/>
      </w:rPr>
    </w:lvl>
  </w:abstractNum>
  <w:abstractNum w:abstractNumId="1">
    <w:nsid w:val="2498EA61"/>
    <w:multiLevelType w:val="singleLevel"/>
    <w:tmpl w:val="2498EA61"/>
    <w:lvl w:ilvl="0" w:tentative="0">
      <w:start w:val="1"/>
      <w:numFmt w:val="chineseCounting"/>
      <w:suff w:val="nothing"/>
      <w:lvlText w:val="（%1）"/>
      <w:lvlJc w:val="left"/>
      <w:pPr>
        <w:ind w:left="0" w:firstLine="420"/>
      </w:pPr>
      <w:rPr>
        <w:rFonts w:hint="eastAsia"/>
      </w:rPr>
    </w:lvl>
  </w:abstractNum>
  <w:abstractNum w:abstractNumId="2">
    <w:nsid w:val="7D619777"/>
    <w:multiLevelType w:val="singleLevel"/>
    <w:tmpl w:val="7D619777"/>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22191"/>
    <w:rsid w:val="000223DF"/>
    <w:rsid w:val="00023783"/>
    <w:rsid w:val="00041960"/>
    <w:rsid w:val="00042B58"/>
    <w:rsid w:val="00054B00"/>
    <w:rsid w:val="00055270"/>
    <w:rsid w:val="0006560A"/>
    <w:rsid w:val="00072F8A"/>
    <w:rsid w:val="000750C8"/>
    <w:rsid w:val="00080630"/>
    <w:rsid w:val="00091661"/>
    <w:rsid w:val="00092D53"/>
    <w:rsid w:val="00096CBB"/>
    <w:rsid w:val="00097F7B"/>
    <w:rsid w:val="000A161C"/>
    <w:rsid w:val="000B6901"/>
    <w:rsid w:val="000B728B"/>
    <w:rsid w:val="000C15B3"/>
    <w:rsid w:val="000C2B33"/>
    <w:rsid w:val="000D1995"/>
    <w:rsid w:val="000D7478"/>
    <w:rsid w:val="0012271F"/>
    <w:rsid w:val="00130519"/>
    <w:rsid w:val="00132A7E"/>
    <w:rsid w:val="00135BEE"/>
    <w:rsid w:val="0014667A"/>
    <w:rsid w:val="00154B58"/>
    <w:rsid w:val="00157C64"/>
    <w:rsid w:val="00157E81"/>
    <w:rsid w:val="001625DF"/>
    <w:rsid w:val="00170126"/>
    <w:rsid w:val="00177059"/>
    <w:rsid w:val="00180135"/>
    <w:rsid w:val="00181D3E"/>
    <w:rsid w:val="00196FAE"/>
    <w:rsid w:val="001A3E49"/>
    <w:rsid w:val="001A72AA"/>
    <w:rsid w:val="001B1E2C"/>
    <w:rsid w:val="001C44C7"/>
    <w:rsid w:val="001C6CBD"/>
    <w:rsid w:val="001C7306"/>
    <w:rsid w:val="001D65A2"/>
    <w:rsid w:val="001E1407"/>
    <w:rsid w:val="001E2203"/>
    <w:rsid w:val="001E3099"/>
    <w:rsid w:val="001F4BD4"/>
    <w:rsid w:val="001F7297"/>
    <w:rsid w:val="00205D07"/>
    <w:rsid w:val="00212F39"/>
    <w:rsid w:val="00217116"/>
    <w:rsid w:val="00231EED"/>
    <w:rsid w:val="00233841"/>
    <w:rsid w:val="00235F24"/>
    <w:rsid w:val="002417D2"/>
    <w:rsid w:val="00241FE8"/>
    <w:rsid w:val="0024527E"/>
    <w:rsid w:val="00253F7B"/>
    <w:rsid w:val="00263B1F"/>
    <w:rsid w:val="00291C17"/>
    <w:rsid w:val="0029313A"/>
    <w:rsid w:val="002B0B1C"/>
    <w:rsid w:val="002B598D"/>
    <w:rsid w:val="002B61C1"/>
    <w:rsid w:val="002C0FF3"/>
    <w:rsid w:val="002E1323"/>
    <w:rsid w:val="002F3868"/>
    <w:rsid w:val="00302119"/>
    <w:rsid w:val="00302E87"/>
    <w:rsid w:val="00310261"/>
    <w:rsid w:val="00312CA6"/>
    <w:rsid w:val="00343044"/>
    <w:rsid w:val="00344B01"/>
    <w:rsid w:val="00353AC4"/>
    <w:rsid w:val="003570D7"/>
    <w:rsid w:val="003616B4"/>
    <w:rsid w:val="00380E36"/>
    <w:rsid w:val="00383001"/>
    <w:rsid w:val="00387F6E"/>
    <w:rsid w:val="003A57B2"/>
    <w:rsid w:val="003A626F"/>
    <w:rsid w:val="003B05BF"/>
    <w:rsid w:val="003C7132"/>
    <w:rsid w:val="003D77A5"/>
    <w:rsid w:val="003E6BF6"/>
    <w:rsid w:val="003F0EBE"/>
    <w:rsid w:val="003F221D"/>
    <w:rsid w:val="003F3097"/>
    <w:rsid w:val="00402AE8"/>
    <w:rsid w:val="00405FE6"/>
    <w:rsid w:val="004105BC"/>
    <w:rsid w:val="00421C27"/>
    <w:rsid w:val="00423D7C"/>
    <w:rsid w:val="00440A1F"/>
    <w:rsid w:val="00443603"/>
    <w:rsid w:val="00443604"/>
    <w:rsid w:val="004472DB"/>
    <w:rsid w:val="004501EA"/>
    <w:rsid w:val="004504C7"/>
    <w:rsid w:val="00460458"/>
    <w:rsid w:val="0046792D"/>
    <w:rsid w:val="00476692"/>
    <w:rsid w:val="004767DF"/>
    <w:rsid w:val="00487F57"/>
    <w:rsid w:val="0049008B"/>
    <w:rsid w:val="00493CCC"/>
    <w:rsid w:val="004A0218"/>
    <w:rsid w:val="004A7840"/>
    <w:rsid w:val="004B38F2"/>
    <w:rsid w:val="004B545A"/>
    <w:rsid w:val="004B7E80"/>
    <w:rsid w:val="004C457E"/>
    <w:rsid w:val="004C48D5"/>
    <w:rsid w:val="004D03B7"/>
    <w:rsid w:val="004D1436"/>
    <w:rsid w:val="004D1CAF"/>
    <w:rsid w:val="004D57AE"/>
    <w:rsid w:val="00503B59"/>
    <w:rsid w:val="005056D4"/>
    <w:rsid w:val="00523A02"/>
    <w:rsid w:val="00526B2B"/>
    <w:rsid w:val="005279E3"/>
    <w:rsid w:val="005362B0"/>
    <w:rsid w:val="00537E39"/>
    <w:rsid w:val="00542447"/>
    <w:rsid w:val="00564312"/>
    <w:rsid w:val="005801FA"/>
    <w:rsid w:val="005A2981"/>
    <w:rsid w:val="005C6937"/>
    <w:rsid w:val="005C7F02"/>
    <w:rsid w:val="005E35C5"/>
    <w:rsid w:val="005F0A86"/>
    <w:rsid w:val="005F144A"/>
    <w:rsid w:val="005F1C00"/>
    <w:rsid w:val="00605BF9"/>
    <w:rsid w:val="00607F26"/>
    <w:rsid w:val="0061621E"/>
    <w:rsid w:val="00621A3B"/>
    <w:rsid w:val="00630AA8"/>
    <w:rsid w:val="00630B2E"/>
    <w:rsid w:val="00643D2A"/>
    <w:rsid w:val="00651530"/>
    <w:rsid w:val="00654B92"/>
    <w:rsid w:val="00664E11"/>
    <w:rsid w:val="006707B0"/>
    <w:rsid w:val="00673B30"/>
    <w:rsid w:val="00674A78"/>
    <w:rsid w:val="00693524"/>
    <w:rsid w:val="00696E5D"/>
    <w:rsid w:val="006A252F"/>
    <w:rsid w:val="006B5B86"/>
    <w:rsid w:val="006C5908"/>
    <w:rsid w:val="006C633E"/>
    <w:rsid w:val="006D734F"/>
    <w:rsid w:val="006E043F"/>
    <w:rsid w:val="006E4695"/>
    <w:rsid w:val="006E4B8B"/>
    <w:rsid w:val="006E5901"/>
    <w:rsid w:val="0071091C"/>
    <w:rsid w:val="00714961"/>
    <w:rsid w:val="00744BD5"/>
    <w:rsid w:val="00745748"/>
    <w:rsid w:val="00750E36"/>
    <w:rsid w:val="00753CB0"/>
    <w:rsid w:val="00755460"/>
    <w:rsid w:val="00761FB7"/>
    <w:rsid w:val="00762107"/>
    <w:rsid w:val="00764CB9"/>
    <w:rsid w:val="00765B05"/>
    <w:rsid w:val="0077768E"/>
    <w:rsid w:val="0078225F"/>
    <w:rsid w:val="00785F45"/>
    <w:rsid w:val="007A2780"/>
    <w:rsid w:val="007A68EA"/>
    <w:rsid w:val="007B06FC"/>
    <w:rsid w:val="007B0FEF"/>
    <w:rsid w:val="007B2DB5"/>
    <w:rsid w:val="007C4AD9"/>
    <w:rsid w:val="007D2C11"/>
    <w:rsid w:val="007D6171"/>
    <w:rsid w:val="007D69EA"/>
    <w:rsid w:val="007E2C7B"/>
    <w:rsid w:val="007E411B"/>
    <w:rsid w:val="007F0863"/>
    <w:rsid w:val="007F2F3B"/>
    <w:rsid w:val="007F354C"/>
    <w:rsid w:val="00802307"/>
    <w:rsid w:val="00805630"/>
    <w:rsid w:val="0082168E"/>
    <w:rsid w:val="00821968"/>
    <w:rsid w:val="00834A14"/>
    <w:rsid w:val="008358C5"/>
    <w:rsid w:val="008471B6"/>
    <w:rsid w:val="00851521"/>
    <w:rsid w:val="0085686A"/>
    <w:rsid w:val="0086077B"/>
    <w:rsid w:val="00860878"/>
    <w:rsid w:val="008731FF"/>
    <w:rsid w:val="0088294A"/>
    <w:rsid w:val="0089282A"/>
    <w:rsid w:val="008A4538"/>
    <w:rsid w:val="008A704B"/>
    <w:rsid w:val="008B08D2"/>
    <w:rsid w:val="008B4EE5"/>
    <w:rsid w:val="008B5807"/>
    <w:rsid w:val="008D5FA0"/>
    <w:rsid w:val="008D6FF0"/>
    <w:rsid w:val="008E2D38"/>
    <w:rsid w:val="008F5724"/>
    <w:rsid w:val="00902633"/>
    <w:rsid w:val="009027D8"/>
    <w:rsid w:val="0090372F"/>
    <w:rsid w:val="00911E27"/>
    <w:rsid w:val="0092129A"/>
    <w:rsid w:val="00925BB2"/>
    <w:rsid w:val="00930C8C"/>
    <w:rsid w:val="009360EA"/>
    <w:rsid w:val="00944262"/>
    <w:rsid w:val="00947C57"/>
    <w:rsid w:val="00951149"/>
    <w:rsid w:val="00960EDB"/>
    <w:rsid w:val="009622DB"/>
    <w:rsid w:val="0096394B"/>
    <w:rsid w:val="009664BC"/>
    <w:rsid w:val="00980F02"/>
    <w:rsid w:val="00991B77"/>
    <w:rsid w:val="00997523"/>
    <w:rsid w:val="009A0C5D"/>
    <w:rsid w:val="009C4672"/>
    <w:rsid w:val="009C491B"/>
    <w:rsid w:val="009D0911"/>
    <w:rsid w:val="009D24F8"/>
    <w:rsid w:val="009D688C"/>
    <w:rsid w:val="009E6765"/>
    <w:rsid w:val="009F7A36"/>
    <w:rsid w:val="00A249C2"/>
    <w:rsid w:val="00A24FAB"/>
    <w:rsid w:val="00A301E7"/>
    <w:rsid w:val="00A42E69"/>
    <w:rsid w:val="00A45CA7"/>
    <w:rsid w:val="00A51415"/>
    <w:rsid w:val="00A6014E"/>
    <w:rsid w:val="00A60356"/>
    <w:rsid w:val="00A76CFB"/>
    <w:rsid w:val="00A81DF1"/>
    <w:rsid w:val="00A90EF3"/>
    <w:rsid w:val="00AA7717"/>
    <w:rsid w:val="00AB131E"/>
    <w:rsid w:val="00AB478B"/>
    <w:rsid w:val="00AB644F"/>
    <w:rsid w:val="00AC3F5E"/>
    <w:rsid w:val="00AE0729"/>
    <w:rsid w:val="00AE7ACF"/>
    <w:rsid w:val="00AF4988"/>
    <w:rsid w:val="00AF5675"/>
    <w:rsid w:val="00AF5DE3"/>
    <w:rsid w:val="00B06409"/>
    <w:rsid w:val="00B17D66"/>
    <w:rsid w:val="00B35D3A"/>
    <w:rsid w:val="00B422F1"/>
    <w:rsid w:val="00B640E8"/>
    <w:rsid w:val="00B71531"/>
    <w:rsid w:val="00B7456C"/>
    <w:rsid w:val="00B84131"/>
    <w:rsid w:val="00B8630E"/>
    <w:rsid w:val="00B931F4"/>
    <w:rsid w:val="00B95573"/>
    <w:rsid w:val="00B96395"/>
    <w:rsid w:val="00BA2AF8"/>
    <w:rsid w:val="00BB2650"/>
    <w:rsid w:val="00BB5BDC"/>
    <w:rsid w:val="00BB7B76"/>
    <w:rsid w:val="00BD233D"/>
    <w:rsid w:val="00BD41DF"/>
    <w:rsid w:val="00BF4EF0"/>
    <w:rsid w:val="00C00144"/>
    <w:rsid w:val="00C02E44"/>
    <w:rsid w:val="00C062E2"/>
    <w:rsid w:val="00C147D2"/>
    <w:rsid w:val="00C2075F"/>
    <w:rsid w:val="00C23799"/>
    <w:rsid w:val="00C274C9"/>
    <w:rsid w:val="00C31E02"/>
    <w:rsid w:val="00C52336"/>
    <w:rsid w:val="00C54291"/>
    <w:rsid w:val="00C672C3"/>
    <w:rsid w:val="00C712B2"/>
    <w:rsid w:val="00C96BEE"/>
    <w:rsid w:val="00C97FED"/>
    <w:rsid w:val="00CA1DBB"/>
    <w:rsid w:val="00CA2622"/>
    <w:rsid w:val="00CA7F2C"/>
    <w:rsid w:val="00CA7FF8"/>
    <w:rsid w:val="00CB5DE7"/>
    <w:rsid w:val="00CC068D"/>
    <w:rsid w:val="00CC4922"/>
    <w:rsid w:val="00CD1FF6"/>
    <w:rsid w:val="00CD779C"/>
    <w:rsid w:val="00CE25C7"/>
    <w:rsid w:val="00CE3335"/>
    <w:rsid w:val="00CE4849"/>
    <w:rsid w:val="00CE5C8E"/>
    <w:rsid w:val="00CE5F49"/>
    <w:rsid w:val="00D01626"/>
    <w:rsid w:val="00D06E69"/>
    <w:rsid w:val="00D3357D"/>
    <w:rsid w:val="00D33A4D"/>
    <w:rsid w:val="00D33F76"/>
    <w:rsid w:val="00D41F5E"/>
    <w:rsid w:val="00D43DC0"/>
    <w:rsid w:val="00D54E56"/>
    <w:rsid w:val="00D56F11"/>
    <w:rsid w:val="00D56F1C"/>
    <w:rsid w:val="00D6407D"/>
    <w:rsid w:val="00D93E78"/>
    <w:rsid w:val="00DC6E91"/>
    <w:rsid w:val="00DC7514"/>
    <w:rsid w:val="00DD3845"/>
    <w:rsid w:val="00DE2AE2"/>
    <w:rsid w:val="00E06E9C"/>
    <w:rsid w:val="00E1687A"/>
    <w:rsid w:val="00E20A2E"/>
    <w:rsid w:val="00E277DE"/>
    <w:rsid w:val="00E27EE9"/>
    <w:rsid w:val="00E3239D"/>
    <w:rsid w:val="00E32C95"/>
    <w:rsid w:val="00E3439B"/>
    <w:rsid w:val="00E42C5F"/>
    <w:rsid w:val="00E65A1B"/>
    <w:rsid w:val="00E72F1F"/>
    <w:rsid w:val="00E934AB"/>
    <w:rsid w:val="00EA06AC"/>
    <w:rsid w:val="00EA08BF"/>
    <w:rsid w:val="00EA24FB"/>
    <w:rsid w:val="00EA745F"/>
    <w:rsid w:val="00EB0760"/>
    <w:rsid w:val="00EB3204"/>
    <w:rsid w:val="00EB50BA"/>
    <w:rsid w:val="00EC3D33"/>
    <w:rsid w:val="00ED302A"/>
    <w:rsid w:val="00ED3A42"/>
    <w:rsid w:val="00EE02BC"/>
    <w:rsid w:val="00EE6970"/>
    <w:rsid w:val="00EE6A18"/>
    <w:rsid w:val="00EF38D0"/>
    <w:rsid w:val="00EF3DDF"/>
    <w:rsid w:val="00EF4A8C"/>
    <w:rsid w:val="00F23F3C"/>
    <w:rsid w:val="00F2678C"/>
    <w:rsid w:val="00F27B38"/>
    <w:rsid w:val="00F40278"/>
    <w:rsid w:val="00F41832"/>
    <w:rsid w:val="00F56988"/>
    <w:rsid w:val="00F620FB"/>
    <w:rsid w:val="00F624BD"/>
    <w:rsid w:val="00F6571F"/>
    <w:rsid w:val="00F8687E"/>
    <w:rsid w:val="00F87EB8"/>
    <w:rsid w:val="00F93331"/>
    <w:rsid w:val="00F95549"/>
    <w:rsid w:val="00FA1E24"/>
    <w:rsid w:val="00FA24FB"/>
    <w:rsid w:val="00FA632B"/>
    <w:rsid w:val="00FB38EA"/>
    <w:rsid w:val="00FB41F2"/>
    <w:rsid w:val="00FB5E0F"/>
    <w:rsid w:val="00FB6AFF"/>
    <w:rsid w:val="00FC4D8F"/>
    <w:rsid w:val="00FD06D3"/>
    <w:rsid w:val="00FD0B80"/>
    <w:rsid w:val="00FE3157"/>
    <w:rsid w:val="00FE6865"/>
    <w:rsid w:val="00FE6993"/>
    <w:rsid w:val="05670CE5"/>
    <w:rsid w:val="2EEA5CBA"/>
    <w:rsid w:val="2EFD53A8"/>
    <w:rsid w:val="31660AD0"/>
    <w:rsid w:val="3DE64567"/>
    <w:rsid w:val="551F674A"/>
    <w:rsid w:val="5EB65015"/>
    <w:rsid w:val="6A4D0E33"/>
    <w:rsid w:val="75367B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AutoShape 1119"/>
        <o:r id="V:Rule2" type="connector" idref="#AutoShape 1120"/>
        <o:r id="V:Rule3" type="connector" idref="#AutoShape 1121"/>
        <o:r id="V:Rule4" type="connector" idref="#AutoShape 1122"/>
        <o:r id="V:Rule5" type="connector" idref="#AutoShape 1123"/>
        <o:r id="V:Rule6" type="connector" idref="#AutoShape 1125"/>
        <o:r id="V:Rule7" type="connector" idref="#AutoShape 1127"/>
        <o:r id="V:Rule8" type="connector" idref="#AutoShape 1129"/>
        <o:r id="V:Rule9" type="connector" idref="#AutoShape 1136"/>
        <o:r id="V:Rule10" type="connector" idref="#AutoShape 1137"/>
        <o:r id="V:Rule11" type="connector" idref="#AutoShape 1139"/>
        <o:r id="V:Rule12" type="connector" idref="#AutoShape 1140"/>
        <o:r id="V:Rule13" type="connector" idref="#AutoShape 1143"/>
        <o:r id="V:Rule14" type="connector" idref="#AutoShape 1144"/>
        <o:r id="V:Rule15" type="connector" idref="#AutoShape 1145"/>
        <o:r id="V:Rule16" type="connector" idref="#AutoShape 1148"/>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99"/>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6"/>
    <customShpInfo spid="_x0000_s1038"/>
    <customShpInfo spid="_x0000_s1039"/>
    <customShpInfo spid="_x0000_s1040"/>
    <customShpInfo spid="_x0000_s1041"/>
    <customShpInfo spid="_x0000_s1042"/>
    <customShpInfo spid="_x0000_s1043"/>
    <customShpInfo spid="_x0000_s1044"/>
    <customShpInfo spid="_x0000_s1045"/>
    <customShpInfo spid="_x0000_s1047"/>
    <customShpInfo spid="_x0000_s1048"/>
    <customShpInfo spid="_x0000_s1050"/>
    <customShpInfo spid="_x0000_s1051"/>
    <customShpInfo spid="_x0000_s1052"/>
    <customShpInfo spid="_x0000_s1053"/>
    <customShpInfo spid="_x0000_s1049"/>
    <customShpInfo spid="_x0000_s1054"/>
    <customShpInfo spid="_x0000_s1055"/>
    <customShpInfo spid="_x0000_s1056"/>
    <customShpInfo spid="_x0000_s1057"/>
    <customShpInfo spid="_x0000_s1058"/>
    <customShpInfo spid="_x0000_s1046"/>
    <customShpInfo spid="_x0000_s1059"/>
    <customShpInfo spid="_x0000_s1037"/>
    <customShpInfo spid="_x0000_s1035"/>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C16FC-14A6-405D-923B-C103C5E3D228}">
  <ds:schemaRefs/>
</ds:datastoreItem>
</file>

<file path=docProps/app.xml><?xml version="1.0" encoding="utf-8"?>
<Properties xmlns="http://schemas.openxmlformats.org/officeDocument/2006/extended-properties" xmlns:vt="http://schemas.openxmlformats.org/officeDocument/2006/docPropsVTypes">
  <Template>Normal</Template>
  <Pages>7</Pages>
  <Words>274</Words>
  <Characters>1562</Characters>
  <Lines>13</Lines>
  <Paragraphs>3</Paragraphs>
  <TotalTime>0</TotalTime>
  <ScaleCrop>false</ScaleCrop>
  <LinksUpToDate>false</LinksUpToDate>
  <CharactersWithSpaces>1833</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2020-03-17T07:54:00Z</dcterms:created>
  <dc:creator>裴建君2</dc:creator>
  <cp:lastModifiedBy>王芊</cp:lastModifiedBy>
  <cp:lastPrinted>2017-11-24T00:22:00Z</cp:lastPrinted>
  <dcterms:modified xsi:type="dcterms:W3CDTF">2022-05-24T01:59:19Z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ies>
</file>