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6</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2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bookmarkStart w:id="2" w:name="_GoBack"/>
      <w:bookmarkEnd w:id="2"/>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内保外贷登记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内保外贷登记办事指南</w:t>
      </w:r>
    </w:p>
    <w:p>
      <w:pPr>
        <w:adjustRightInd w:val="0"/>
        <w:snapToGrid w:val="0"/>
        <w:spacing w:line="360" w:lineRule="auto"/>
        <w:ind w:firstLine="585"/>
        <w:rPr>
          <w:rFonts w:ascii="Times New Roman" w:hAnsi="Times New Roman" w:eastAsia="黑体" w:cs="Times New Roman"/>
          <w:sz w:val="30"/>
          <w:szCs w:val="30"/>
        </w:rPr>
      </w:pPr>
    </w:p>
    <w:p>
      <w:pPr>
        <w:numPr>
          <w:ilvl w:val="0"/>
          <w:numId w:val="1"/>
        </w:numPr>
        <w:adjustRightInd w:val="0"/>
        <w:snapToGrid w:val="0"/>
        <w:spacing w:line="360" w:lineRule="auto"/>
        <w:ind w:left="0" w:leftChars="0" w:firstLine="420" w:firstLineChars="0"/>
        <w:outlineLvl w:val="0"/>
        <w:rPr>
          <w:rFonts w:ascii="Times New Roman" w:hAnsi="Times New Roman" w:eastAsia="黑体" w:cs="Times New Roman"/>
          <w:sz w:val="30"/>
          <w:szCs w:val="30"/>
        </w:rPr>
      </w:pPr>
      <w:r>
        <w:rPr>
          <w:rFonts w:ascii="Times New Roman" w:hAnsi="Times New Roman" w:eastAsia="黑体" w:cs="Times New Roman"/>
          <w:sz w:val="30"/>
          <w:szCs w:val="30"/>
        </w:rPr>
        <w:t>办理依据</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《国家外汇管理局关于发布〈跨境担保外汇管理规定〉的通知》（汇发〔2014〕29号）。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《国家外汇管理局关于对部分非银行机构内保外贷业务实行集中登记管理的通知》（汇发〔2015〕15号）。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《国家外汇管理局关于进一步推进外汇管理改革完善真实合规性审核的通知》（汇发〔2017〕3号）。</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《国家外汇管理局关于优化外汇管理支持涉外业务发展的通知》（汇发〔2020〕8号）。</w:t>
      </w:r>
    </w:p>
    <w:p>
      <w:pPr>
        <w:numPr>
          <w:ilvl w:val="0"/>
          <w:numId w:val="1"/>
        </w:numPr>
        <w:adjustRightInd w:val="0"/>
        <w:snapToGrid w:val="0"/>
        <w:spacing w:line="360" w:lineRule="auto"/>
        <w:ind w:left="0" w:leftChars="0" w:firstLine="420" w:firstLineChars="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numPr>
          <w:ilvl w:val="0"/>
          <w:numId w:val="1"/>
        </w:numPr>
        <w:adjustRightInd w:val="0"/>
        <w:snapToGrid w:val="0"/>
        <w:spacing w:line="360" w:lineRule="auto"/>
        <w:ind w:left="0" w:leftChars="0" w:firstLine="420" w:firstLineChars="0"/>
        <w:outlineLvl w:val="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服务对象</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内保外贷业务的境内担保人；</w:t>
      </w:r>
    </w:p>
    <w:p>
      <w:pPr>
        <w:numPr>
          <w:ilvl w:val="0"/>
          <w:numId w:val="3"/>
        </w:numPr>
        <w:adjustRightInd w:val="0"/>
        <w:snapToGrid w:val="0"/>
        <w:spacing w:line="360" w:lineRule="auto"/>
        <w:ind w:left="0" w:leftChars="0" w:firstLine="420" w:firstLineChars="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境内担保人为机构的，注册地在长沙（不含浏阳）；</w:t>
      </w:r>
    </w:p>
    <w:p>
      <w:pPr>
        <w:numPr>
          <w:ilvl w:val="0"/>
          <w:numId w:val="3"/>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境内担保人为个人的，个人户籍所在地在长沙（不含浏阳）。</w:t>
      </w:r>
    </w:p>
    <w:p>
      <w:pPr>
        <w:numPr>
          <w:ilvl w:val="0"/>
          <w:numId w:val="1"/>
        </w:numPr>
        <w:adjustRightInd w:val="0"/>
        <w:snapToGrid w:val="0"/>
        <w:spacing w:line="360" w:lineRule="auto"/>
        <w:ind w:left="0" w:leftChars="0" w:firstLine="420" w:firstLineChars="0"/>
        <w:outlineLvl w:val="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审批数量</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numPr>
          <w:ilvl w:val="0"/>
          <w:numId w:val="1"/>
        </w:numPr>
        <w:adjustRightInd w:val="0"/>
        <w:snapToGrid w:val="0"/>
        <w:spacing w:line="360" w:lineRule="auto"/>
        <w:ind w:left="0" w:leftChars="0" w:firstLine="420" w:firstLineChars="0"/>
        <w:outlineLvl w:val="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办事条件</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内保外贷是指担保人注册地在境内、债务人和债权人注册地均在境外的跨境担保。</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登记</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担保人为非银行金融机构或企业（以下简称非银行机构）的，应在签订担保合同后15个工作日内办理内保外贷签约登记手续。</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变更登记</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担保合同主要条款发生变更的，应当在15个工作日内办理内保外贷签约变更登记手续。</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同一内保外贷业务下存在多个境内担保人的，可自行约定其中一个担保人到所在地外汇局办理登记手续。</w:t>
      </w:r>
    </w:p>
    <w:p>
      <w:pPr>
        <w:adjustRightInd w:val="0"/>
        <w:snapToGrid w:val="0"/>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hint="eastAsia" w:ascii="Times New Roman" w:hAnsi="Times New Roman" w:eastAsia="仿宋_GB2312" w:cs="Times New Roman"/>
          <w:sz w:val="30"/>
          <w:szCs w:val="30"/>
        </w:rPr>
        <w:t>满足以下条件的非银行机构，可根据经营需要向当地外汇局提出内保外贷业务集中登记申请：内保外贷业务发生频率较高（原则上预计每年需要登记的业务笔数不低于15笔），有办理集中登记的实际需求；具有完善的担保业务内控制度；近三年无重大外汇管理违法违规行为；所在地外汇局认为的其他事由。满足条件的非银行机构应在每月结束后3个工作日内通过逐笔填报《非银行机构内保外贷集中登记逐笔月报表》向所在地外汇局集中办理签约登记手续。</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非银行金融机构作为担保人提供内保外贷，按照行业主管部门规定，应具有相应担保业务经营资格。符合条件的境内个人可作为担保人并参照非金融机构办理内保外贷业务。</w:t>
      </w:r>
    </w:p>
    <w:p>
      <w:pPr>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（六）</w:t>
      </w:r>
      <w:r>
        <w:rPr>
          <w:rFonts w:ascii="Times New Roman" w:hAnsi="Times New Roman" w:eastAsia="仿宋_GB2312" w:cs="Times New Roman"/>
          <w:sz w:val="30"/>
          <w:szCs w:val="30"/>
        </w:rPr>
        <w:t>企业内保外贷责任已解除且未发生内保外贷履约的情况下，可到所属分局（外汇管理部）辖内银行直接办理内保外贷注销登记。不符合相应条件的，由担保人注册所在地或户籍所在地外汇局办理。</w:t>
      </w:r>
    </w:p>
    <w:p>
      <w:pPr>
        <w:widowControl/>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（七）</w:t>
      </w:r>
      <w:r>
        <w:rPr>
          <w:rFonts w:ascii="Times New Roman" w:hAnsi="Times New Roman" w:eastAsia="仿宋_GB2312" w:cs="Times New Roman"/>
          <w:sz w:val="30"/>
          <w:szCs w:val="30"/>
        </w:rPr>
        <w:t>禁止性要求：如符合上述条件，不存在不予许可的情况。</w:t>
      </w:r>
    </w:p>
    <w:p>
      <w:pPr>
        <w:widowControl/>
        <w:numPr>
          <w:ilvl w:val="0"/>
          <w:numId w:val="1"/>
        </w:numPr>
        <w:ind w:left="0" w:leftChars="0" w:firstLine="420" w:firstLineChars="0"/>
        <w:rPr>
          <w:rFonts w:ascii="Times New Roman" w:hAnsi="Times New Roman" w:eastAsia="黑体" w:cs="Times New Roman"/>
          <w:sz w:val="30"/>
          <w:szCs w:val="30"/>
        </w:rPr>
      </w:pPr>
      <w:r>
        <w:rPr>
          <w:rFonts w:ascii="Times New Roman" w:hAnsi="Times New Roman" w:eastAsia="黑体" w:cs="Times New Roman"/>
          <w:sz w:val="30"/>
          <w:szCs w:val="30"/>
        </w:rPr>
        <w:t>申请材料</w:t>
      </w:r>
    </w:p>
    <w:p>
      <w:pPr>
        <w:widowControl/>
        <w:numPr>
          <w:ilvl w:val="0"/>
          <w:numId w:val="4"/>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内保外贷签约(变更)登记申请材料</w:t>
      </w:r>
    </w:p>
    <w:tbl>
      <w:tblPr>
        <w:tblStyle w:val="13"/>
        <w:tblW w:w="7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543"/>
        <w:gridCol w:w="1276"/>
        <w:gridCol w:w="567"/>
        <w:gridCol w:w="85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54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276"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04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54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p>
        </w:tc>
        <w:tc>
          <w:tcPr>
            <w:tcW w:w="1276"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加盖公章的</w:t>
            </w:r>
            <w:r>
              <w:rPr>
                <w:rFonts w:ascii="Times New Roman" w:hAnsi="Times New Roman" w:eastAsia="仿宋_GB2312" w:cs="Times New Roman"/>
                <w:sz w:val="24"/>
                <w:szCs w:val="24"/>
              </w:rPr>
              <w:t>原件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043"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54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加盖公章的担保合同和担保项下主债务合同主要条款复印件</w:t>
            </w:r>
          </w:p>
        </w:tc>
        <w:tc>
          <w:tcPr>
            <w:tcW w:w="1276"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04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7" w:hRule="atLeast"/>
        </w:trPr>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54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发改委、商务部门关于境外投资项目的批准文件、被担保人主体资格合法性证明、担保的商业合理性证明、被担保人还款能力证明等材料</w:t>
            </w:r>
          </w:p>
        </w:tc>
        <w:tc>
          <w:tcPr>
            <w:tcW w:w="1276"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04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trPr>
        <w:tc>
          <w:tcPr>
            <w:tcW w:w="534" w:type="dxa"/>
            <w:vAlign w:val="center"/>
          </w:tcPr>
          <w:p>
            <w:pPr>
              <w:jc w:val="center"/>
              <w:rPr>
                <w:rFonts w:ascii="Times New Roman" w:hAnsi="Times New Roman" w:eastAsia="仿宋_GB2312" w:cs="Times New Roman"/>
                <w:sz w:val="24"/>
                <w:szCs w:val="24"/>
              </w:rPr>
            </w:pPr>
            <w:bookmarkStart w:id="0" w:name="OLE_LINK3"/>
            <w:bookmarkStart w:id="1" w:name="OLE_LINK4"/>
            <w:r>
              <w:rPr>
                <w:rFonts w:ascii="Times New Roman" w:hAnsi="Times New Roman" w:eastAsia="仿宋_GB2312" w:cs="Times New Roman"/>
                <w:sz w:val="24"/>
                <w:szCs w:val="24"/>
              </w:rPr>
              <w:t>4</w:t>
            </w:r>
          </w:p>
        </w:tc>
        <w:tc>
          <w:tcPr>
            <w:tcW w:w="3543" w:type="dxa"/>
            <w:vAlign w:val="center"/>
          </w:tcPr>
          <w:p>
            <w:pPr>
              <w:jc w:val="left"/>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办理内保外贷签约变更登记时，还应提供变更事项的真实性证明材料</w:t>
            </w:r>
          </w:p>
        </w:tc>
        <w:tc>
          <w:tcPr>
            <w:tcW w:w="1276"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043" w:type="dxa"/>
            <w:vAlign w:val="center"/>
          </w:tcPr>
          <w:p>
            <w:pPr>
              <w:jc w:val="left"/>
              <w:rPr>
                <w:rFonts w:ascii="Times New Roman" w:hAnsi="Times New Roman" w:eastAsia="仿宋_GB2312" w:cs="Times New Roman"/>
                <w:sz w:val="24"/>
                <w:szCs w:val="24"/>
              </w:rPr>
            </w:pPr>
          </w:p>
        </w:tc>
      </w:tr>
    </w:tbl>
    <w:p>
      <w:pPr>
        <w:numPr>
          <w:ilvl w:val="0"/>
          <w:numId w:val="4"/>
        </w:numPr>
        <w:ind w:left="0" w:leftChars="0" w:firstLine="420"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内保外贷注销登记申请材料</w:t>
      </w:r>
    </w:p>
    <w:tbl>
      <w:tblPr>
        <w:tblStyle w:val="13"/>
        <w:tblW w:w="7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835"/>
        <w:gridCol w:w="1559"/>
        <w:gridCol w:w="992"/>
        <w:gridCol w:w="85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2835"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55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1043"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835"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书面申请，并附原《内保外贷登记表》</w:t>
            </w:r>
          </w:p>
        </w:tc>
        <w:tc>
          <w:tcPr>
            <w:tcW w:w="15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加盖公章的</w:t>
            </w:r>
            <w:r>
              <w:rPr>
                <w:rFonts w:ascii="Times New Roman" w:hAnsi="Times New Roman" w:eastAsia="仿宋_GB2312" w:cs="Times New Roman"/>
                <w:sz w:val="24"/>
                <w:szCs w:val="24"/>
              </w:rPr>
              <w:t>原件</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043"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jc w:val="center"/>
        </w:trPr>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835" w:type="dxa"/>
            <w:vAlign w:val="center"/>
          </w:tcPr>
          <w:p>
            <w:pPr>
              <w:autoSpaceDE w:val="0"/>
              <w:autoSpaceDN w:val="0"/>
              <w:adjustRightInd w:val="0"/>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内保外贷责任解除的相关证明材料</w:t>
            </w:r>
          </w:p>
        </w:tc>
        <w:tc>
          <w:tcPr>
            <w:tcW w:w="15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043"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numPr>
          <w:ilvl w:val="0"/>
          <w:numId w:val="0"/>
        </w:numPr>
        <w:adjustRightInd w:val="0"/>
        <w:spacing w:line="360" w:lineRule="auto"/>
        <w:ind w:left="420" w:leftChars="0"/>
        <w:outlineLvl w:val="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七、</w:t>
      </w:r>
      <w:r>
        <w:rPr>
          <w:rFonts w:ascii="Times New Roman" w:hAnsi="Times New Roman" w:eastAsia="黑体" w:cs="Times New Roman"/>
          <w:sz w:val="30"/>
          <w:szCs w:val="30"/>
        </w:rPr>
        <w:t>申请接受</w:t>
      </w:r>
    </w:p>
    <w:p>
      <w:pPr>
        <w:adjustRightIn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numPr>
          <w:ilvl w:val="0"/>
          <w:numId w:val="0"/>
        </w:numPr>
        <w:adjustRightInd w:val="0"/>
        <w:snapToGrid w:val="0"/>
        <w:spacing w:line="360" w:lineRule="auto"/>
        <w:ind w:left="420" w:leftChars="0"/>
        <w:rPr>
          <w:rFonts w:hint="eastAsia" w:ascii="Times New Roman" w:hAnsi="Times New Roman" w:eastAsia="黑体" w:cs="Times New Roman"/>
          <w:sz w:val="30"/>
          <w:szCs w:val="30"/>
          <w:lang w:eastAsia="zh-CN"/>
        </w:rPr>
      </w:pPr>
      <w:r>
        <w:rPr>
          <w:rFonts w:hint="eastAsia" w:ascii="Times New Roman" w:hAnsi="Times New Roman" w:eastAsia="黑体" w:cs="Times New Roman"/>
          <w:sz w:val="30"/>
          <w:szCs w:val="30"/>
          <w:lang w:eastAsia="zh-CN"/>
        </w:rPr>
        <w:t>八、基本办理流程</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rPr>
          <w:rFonts w:hint="eastAsia" w:ascii="Times New Roman" w:hAnsi="Times New Roman" w:eastAsia="仿宋_GB2312" w:cs="Times New Roman"/>
          <w:sz w:val="30"/>
        </w:rPr>
      </w:pPr>
      <w:r>
        <w:rPr>
          <w:rFonts w:hint="eastAsia" w:ascii="Times New Roman" w:hAnsi="Times New Roman" w:eastAsia="仿宋_GB2312" w:cs="Times New Roman"/>
          <w:sz w:val="30"/>
        </w:rPr>
        <w:br w:type="page"/>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组合 170" o:spid="_x0000_s1392" o:spt="203" style="position:absolute;left:0pt;margin-left:-18pt;margin-top:-0.95pt;height:586.05pt;width:453.65pt;z-index:251682816;mso-width-relative:page;mso-height-relative:page;" coordorigin="1195,3000" coordsize="9073,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">
            <o:lock v:ext="edit"/>
            <v:rect id="Rectangle 6" o:spid="_x0000_s1393"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path/>
              <v:fill focussize="0,0"/>
              <v:stroke/>
              <v:imagedata o:title=""/>
              <o:lock v:ext="edit"/>
              <v:textbox>
                <w:txbxContent>
                  <w:p>
                    <w:pPr>
                      <w:jc w:val="center"/>
                    </w:pPr>
                    <w:r>
                      <w:t>审核</w:t>
                    </w:r>
                  </w:p>
                </w:txbxContent>
              </v:textbox>
            </v:rect>
            <v:shape id="AutoShape 7" o:spid="_x0000_s1394"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I8MA&#10;AADcAAAADwAAAGRycy9kb3ducmV2LnhtbERPyWrDMBC9F/oPYgq9lEZuKGlxLQdjCMkhEJrlPlgT&#10;20QaGUmNnb+vCoHe5vHWKZaTNeJKPvSOFbzNMhDEjdM9twqOh9XrJ4gQkTUax6TgRgGW5eNDgbl2&#10;I3/TdR9bkUI45Kigi3HIpQxNRxbDzA3EiTs7bzEm6FupPY4p3Bo5z7KFtNhzauhwoLqj5rL/sQp2&#10;W1N7U9O4rm+nzfH0Xr1sF5VSz09T9QUi0hT/xXf3Rqf5H3P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rI8MAAADcAAAADwAAAAAAAAAAAAAAAACYAgAAZHJzL2Rv&#10;d25yZXYueG1sUEsFBgAAAAAEAAQA9QAAAIg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8" o:spid="_x0000_s1395"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uMIA&#10;AADcAAAADwAAAGRycy9kb3ducmV2LnhtbERP32vCMBB+H/g/hBvsZWjqNpxUo5SCzAdh6PT9aM62&#10;LLmUJNr63y8Dwbf7+H7ecj1YI67kQ+tYwXSSgSCunG65VnD82YznIEJE1mgck4IbBVivRk9LzLXr&#10;eU/XQ6xFCuGQo4Imxi6XMlQNWQwT1xEn7uy8xZigr6X22Kdwa+Rbls2kxZZTQ4MdlQ1Vv4eLVfC9&#10;M6U3JfVf5e20PZ4+itfdrFDq5XkoFiAiDfEhvru3Os3/fI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lg64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9" o:spid="_x0000_s1396"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Jb6sMAAADcAAAADwAAAGRycy9kb3ducmV2LnhtbERPTWsCMRC9C/0PYQreNKuI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CW+rDAAAA3AAAAA8AAAAAAAAAAAAA&#10;AAAAoQIAAGRycy9kb3ducmV2LnhtbFBLBQYAAAAABAAEAPkAAACRAwAAAAA=&#10;">
              <v:path arrowok="t"/>
              <v:fill on="f" focussize="0,0"/>
              <v:stroke endarrow="block"/>
              <v:imagedata o:title=""/>
              <o:lock v:ext="edit"/>
            </v:shape>
            <v:shape id="AutoShape 10" o:spid="_x0000_s1397"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7+ccMAAADcAAAADwAAAGRycy9kb3ducmV2LnhtbERPTWsCMRC9C/0PYQreNKug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nHDAAAA3AAAAA8AAAAAAAAAAAAA&#10;AAAAoQIAAGRycy9kb3ducmV2LnhtbFBLBQYAAAAABAAEAPkAAACRAwAAAAA=&#10;">
              <v:path arrowok="t"/>
              <v:fill on="f" focussize="0,0"/>
              <v:stroke endarrow="block"/>
              <v:imagedata o:title=""/>
              <o:lock v:ext="edit"/>
            </v:shape>
            <v:shape id="AutoShape 11" o:spid="_x0000_s1398"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path arrowok="t"/>
              <v:fill on="f" focussize="0,0"/>
              <v:stroke endarrow="block"/>
              <v:imagedata o:title=""/>
              <o:lock v:ext="edit"/>
            </v:shape>
            <v:shape id="AutoShape 12" o:spid="_x0000_s1399"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path arrowok="t"/>
              <v:fill on="f" focussize="0,0"/>
              <v:stroke/>
              <v:imagedata o:title=""/>
              <o:lock v:ext="edit"/>
            </v:shape>
            <v:shape id="AutoShape 13" o:spid="_x0000_s1400"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14" o:spid="_x0000_s1401"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15" o:spid="_x0000_s1402"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group id="Group 16" o:spid="_x0000_s1403"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o:lock v:ext="edit"/>
                <v:shape id="AutoShape 17" o:spid="_x0000_s1404"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vjB8MAAADcAAAADwAAAGRycy9kb3ducmV2LnhtbERPS4vCMBC+C/6HMMLeNFXBLdUoPlh2&#10;wZOuoMehGdtqMilNqt1/vxEW9jYf33MWq84a8aDGV44VjEcJCOLc6YoLBafvj2EKwgdkjcYxKfgh&#10;D6tlv7fATLsnH+hxDIWIIewzVFCGUGdS+rwki37kauLIXV1jMUTYFFI3+Izh1shJksykxYpjQ4k1&#10;bUvK78fWKtjsN+10ag5tmJ1ul/fzzqw/07FSb4NuPQcRqAv/4j/3l47z0wm8nokX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L4wfDAAAA3AAAAA8AAAAAAAAAAAAA&#10;AAAAoQIAAGRycy9kb3ducmV2LnhtbFBLBQYAAAAABAAEAPkAAACRAwAAAAA=&#10;" adj="33">
                  <v:path arrowok="t"/>
                  <v:fill on="f" focussize="0,0"/>
                  <v:stroke joinstyle="miter"/>
                  <v:imagedata o:title=""/>
                  <o:lock v:ext="edit"/>
                </v:shape>
                <v:shape id="Text Box 18" o:spid="_x0000_s1405"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SRvsAA&#10;AADcAAAADwAAAGRycy9kb3ducmV2LnhtbERPTYvCMBC9L/gfwgheFk2ts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1SRvsAAAADcAAAADwAAAAAAAAAAAAAAAACYAgAAZHJzL2Rvd25y&#10;ZXYueG1sUEsFBgAAAAAEAAQA9QAAAIUDA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19" o:spid="_x0000_s1406"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Text Box 20" o:spid="_x0000_s1407"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UcAA&#10;AADcAAAADwAAAGRycy9kb3ducmV2LnhtbERPTYvCMBC9L/gfwgheFk0tu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sUcAAAADcAAAADwAAAAAAAAAAAAAAAACYAgAAZHJzL2Rvd25y&#10;ZXYueG1sUEsFBgAAAAAEAAQA9QAAAIUDAAAAAA==&#10;">
                  <v:path/>
                  <v:fill focussize="0,0"/>
                  <v:stroke color="#FFFFFF" joinstyle="miter"/>
                  <v:imagedata o:title=""/>
                  <o:lock v:ext="edit"/>
                  <v:textbox>
                    <w:txbxContent>
                      <w:p>
                        <w:pPr>
                          <w:jc w:val="center"/>
                        </w:pPr>
                        <w:r>
                          <w:rPr>
                            <w:rFonts w:hint="eastAsia"/>
                          </w:rPr>
                          <w:t>材料齐全并符合受理要求</w:t>
                        </w:r>
                      </w:p>
                    </w:txbxContent>
                  </v:textbox>
                </v:shape>
                <v:shape id="AutoShape 21" o:spid="_x0000_s1408" o:spt="4" type="#_x0000_t4" style="position:absolute;left:5346;top:7833;height:1733;width:3637;"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8ZvMIA&#10;AADcAAAADwAAAGRycy9kb3ducmV2LnhtbERPS2rDMBDdF3oHMYXuGjldBONGMSEQCG02cXuAqTWx&#10;nFgjW1Jt9/ZRoNDdPN531uVsOzGSD61jBctFBoK4drrlRsHX5/4lBxEissbOMSn4pQDl5vFhjYV2&#10;E59orGIjUgiHAhWYGPtCylAbshgWridO3Nl5izFB30jtcUrhtpOvWbaSFltODQZ72hmqr9WPVXD5&#10;7s10zIdzVtV+lO9HfxhOH0o9P83bNxCR5vgv/nMfdJqfr+D+TLp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xm8wgAAANwAAAAPAAAAAAAAAAAAAAAAAJgCAABkcnMvZG93&#10;bnJldi54bWxQSwUGAAAAAAQABAD1AAAAhwMAAAAA&#10;">
                  <v:path/>
                  <v:fill focussize="0,0"/>
                  <v:stroke joinstyle="miter"/>
                  <v:imagedata o:title=""/>
                  <o:lock v:ext="edit"/>
                  <v:textbox>
                    <w:txbxContent>
                      <w:p>
                        <w:r>
                          <w:rPr>
                            <w:rFonts w:hint="eastAsia"/>
                          </w:rPr>
                          <w:t>申请人补充材料</w:t>
                        </w:r>
                      </w:p>
                    </w:txbxContent>
                  </v:textbox>
                </v:shape>
                <v:rect id="Rectangle 22" o:spid="_x0000_s1409"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3" o:spid="_x0000_s1410"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4" o:spid="_x0000_s1411" o:spt="116" type="#_x0000_t116" style="position:absolute;left:5913;top:4050;height:1710;width:292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tJdcIA&#10;AADcAAAADwAAAGRycy9kb3ducmV2LnhtbERPS2sCMRC+F/wPYYReimaVIroaZVkoehBKfdyHzbi7&#10;mEyWJHXXf98UCr3Nx/eczW6wRjzIh9axgtk0A0FcOd1yreBy/pgsQYSIrNE4JgVPCrDbjl42mGvX&#10;8xc9TrEWKYRDjgqaGLtcylA1ZDFMXUecuJvzFmOCvpbaY5/CrZHzLFtIiy2nhgY7Khuq7qdvq+Dz&#10;aEpvSur35fN6uFzfi7fjolDqdTwUaxCRhvgv/nMfdJq/XMH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0l1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5" o:spid="_x0000_s1412" o:spt="203" style="position:absolute;left:1195;top:3000;height:7424;width:4746;" coordorigin="1195,3000" coordsize="4746,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o:lock v:ext="edit"/>
                  <v:shape id="AutoShape 26" o:spid="_x0000_s1413"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path arrowok="t"/>
                    <v:fill on="f" focussize="0,0"/>
                    <v:stroke endarrow="block"/>
                    <v:imagedata o:title=""/>
                    <o:lock v:ext="edit"/>
                  </v:shape>
                  <v:shape id="AutoShape 27" o:spid="_x0000_s1414"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sqMMAAADcAAAADwAAAGRycy9kb3ducmV2LnhtbERPTWsCMRC9C/6HMIIXqVkFpd0aZSsI&#10;WvCgbe/TzbgJbibbTdTtv28Kgrd5vM9ZrDpXiyu1wXpWMBlnIIhLry1XCj4/Nk/PIEJE1lh7JgW/&#10;FGC17PcWmGt/4wNdj7ESKYRDjgpMjE0uZSgNOQxj3xAn7uRbhzHBtpK6xVsKd7WcZtlcOrScGgw2&#10;tDZUno8Xp2C/m7wV38bu3g8/dj/bFPWlGn0pNRx0xSuISF18iO/urU7zX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8LKjDAAAA3AAAAA8AAAAAAAAAAAAA&#10;AAAAoQIAAGRycy9kb3ducmV2LnhtbFBLBQYAAAAABAAEAPkAAACRAwAAAAA=&#10;">
                    <v:path arrowok="t"/>
                    <v:fill on="f" focussize="0,0"/>
                    <v:stroke/>
                    <v:imagedata o:title=""/>
                    <o:lock v:ext="edit"/>
                  </v:shape>
                  <v:group id="Group 28" o:spid="_x0000_s1415" o:spt="203" style="position:absolute;left:1195;top:3000;height:4066;width:3781;" coordorigin="1195,3000" coordsize="3781,4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o:lock v:ext="edit"/>
                    <v:shape id="AutoShape 29" o:spid="_x0000_s1416"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path arrowok="t"/>
                      <v:fill on="f" focussize="0,0"/>
                      <v:stroke endarrow="block"/>
                      <v:imagedata o:title=""/>
                      <o:lock v:ext="edit"/>
                    </v:shape>
                    <v:shape id="AutoShape 30" o:spid="_x0000_s1417" o:spt="32" type="#_x0000_t32" style="position:absolute;left:4188;top:5967;flip:y;height:26;width:788;"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Q0t8IAAADcAAAADwAAAGRycy9kb3ducmV2LnhtbERPTWsCMRC9F/ofwgheimZXqOjWKKUg&#10;iAehugePQzLdXdxMtklc139vCgVv83ifs9oMthU9+dA4VpBPMxDE2pmGKwXlaTtZgAgR2WDrmBTc&#10;KcBm/fqywsK4G39Tf4yVSCEcClRQx9gVUgZdk8UwdR1x4n6ctxgT9JU0Hm8p3LZylmVzabHh1FBj&#10;R1816cvxahU0+/JQ9m+/0evFPj/7PJzOrVZqPBo+P0BEGuJT/O/emTR/+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Q0t8IAAADcAAAADwAAAAAAAAAAAAAA&#10;AAChAgAAZHJzL2Rvd25yZXYueG1sUEsFBgAAAAAEAAQA+QAAAJADAAAAAA==&#10;">
                      <v:path arrowok="t"/>
                      <v:fill on="f" focussize="0,0"/>
                      <v:stroke/>
                      <v:imagedata o:title=""/>
                      <o:lock v:ext="edit"/>
                    </v:shape>
                    <v:shape id="AutoShape 31" o:spid="_x0000_s1418" o:spt="4" type="#_x0000_t4" style="position:absolute;left:1195;top:4919;height:2147;width:299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PYcEA&#10;AADcAAAADwAAAGRycy9kb3ducmV2LnhtbERPzWoCMRC+F3yHMEJvNasHsatRSkEQ9eLWBxg342bb&#10;zWRN4u727ZuC4G0+vt9ZbQbbiI58qB0rmE4yEMSl0zVXCs5f27cFiBCRNTaOScEvBdisRy8rzLXr&#10;+URdESuRQjjkqMDE2OZShtKQxTBxLXHirs5bjAn6SmqPfQq3jZxl2VxarDk1GGzp01D5U9ytgu9L&#10;a/rj4nbNitJ3cn/0u9vpoNTrePhYgog0xKf44d7pNP99Dv/Pp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mj2H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32" o:spid="_x0000_s1419"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uQcIA&#10;AADcAAAADwAAAGRycy9kb3ducmV2LnhtbERPS2sCMRC+F/ofwhR6KTVrEa2rUZaFUg9C8XUfNuPu&#10;YjJZkuiu/94UCr3Nx/ec5XqwRtzIh9axgvEoA0FcOd1yreB4+Hr/BBEiskbjmBTcKcB69fy0xFy7&#10;nnd028dapBAOOSpoYuxyKUPVkMUwch1x4s7OW4wJ+lpqj30Kt0Z+ZNlUWmw5NTTYUdlQddlfrYKf&#10;rSm9Kan/Lu+nzfE0Kd6200Kp15ehWICINMR/8Z97o9P8+Q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e5B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3" o:spid="_x0000_s1420"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O3FcYAAADcAAAADwAAAGRycy9kb3ducmV2LnhtbESPQWvCQBCF74X+h2UK3urGHqRJXUUE&#10;pVh6UEtob0N2TILZ2bC7auyvdw6F3mZ4b977ZrYYXKcuFGLr2cBknIEirrxtuTbwdVg/v4KKCdli&#10;55kM3CjCYv74MMPC+ivv6LJPtZIQjgUaaFLqC61j1ZDDOPY9sWhHHxwmWUOtbcCrhLtOv2TZVDts&#10;WRoa7GnVUHXan52B74/8XN7KT9qWk3z7g8HF38PGmNHTsHwDlWhI/+a/63cr+LnQyj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DtxXGAAAA3AAAAA8AAAAAAAAA&#10;AAAAAAAAoQIAAGRycy9kb3ducmV2LnhtbFBLBQYAAAAABAAEAPkAAACUAwAAAAA=&#10;">
                    <v:path arrowok="t"/>
                    <v:fill on="f" focussize="0,0"/>
                    <v:stroke endarrow="block"/>
                    <v:imagedata o:title=""/>
                    <o:lock v:ext="edit"/>
                  </v:shape>
                  <v:shape id="AutoShape 34" o:spid="_x0000_s1421"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i+2cMAAADcAAAADwAAAGRycy9kb3ducmV2LnhtbERPTWsCMRC9F/wPYQq9lJq1UKmrUdaC&#10;UAUP2nofN+MmdDPZbqKu/94Igrd5vM+ZzDpXixO1wXpWMOhnIIhLry1XCn5/Fm+fIEJE1lh7JgUX&#10;CjCb9p4mmGt/5g2dtrESKYRDjgpMjE0uZSgNOQx93xAn7uBbhzHBtpK6xXMKd7V8z7KhdGg5NRhs&#10;6MtQ+bc9OgXr5WBe7I1drjb/dv2xKOpj9bpT6uW5K8YgInXxIb67v3WaPxrB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YvtnDAAAA3AAAAA8AAAAAAAAAAAAA&#10;AAAAoQIAAGRycy9kb3ducmV2LnhtbFBLBQYAAAAABAAEAPkAAACRAwAAAAA=&#10;">
                    <v:path arrowok="t"/>
                    <v:fill on="f" focussize="0,0"/>
                    <v:stroke/>
                    <v:imagedata o:title=""/>
                    <o:lock v:ext="edit"/>
                  </v:shape>
                  <v:shape id="AutoShape 35" o:spid="_x0000_s1422"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P6MUAAADcAAAADwAAAGRycy9kb3ducmV2LnhtbESPT2vCQBTE74V+h+UVeqsbPZQaXaUU&#10;WiTSQ1WC3h7ZZxLMvg27a/746buFgsdhZn7DLNeDaURHzteWFUwnCQjiwuqaSwWH/efLGwgfkDU2&#10;lknBSB7Wq8eHJaba9vxD3S6UIkLYp6igCqFNpfRFRQb9xLbE0TtbZzBE6UqpHfYRbho5S5JXabDm&#10;uFBhSx8VFZfd1Sg4bufXfMy/Kcun8+yEzvjb/kup56fhfQEi0BDu4f/2RiuIRP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pP6MUAAADcAAAADwAAAAAAAAAA&#10;AAAAAAChAgAAZHJzL2Rvd25yZXYueG1sUEsFBgAAAAAEAAQA+QAAAJMDAAAAAA==&#10;">
                    <v:path arrowok="t"/>
                    <v:fill on="f" focussize="0,0"/>
                    <v:stroke endarrow="block"/>
                    <v:imagedata o:title=""/>
                    <o:lock v:ext="edit"/>
                  </v:shape>
                  <v:shape id="Text Box 36" o:spid="_x0000_s1423"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IdMIA&#10;AADcAAAADwAAAGRycy9kb3ducmV2LnhtbESPT4vCMBTE7wt+h/AEL4sm9iBLNYqIi179c/H2aJ5t&#10;sXlpm6ytfnojCHscZuY3zGLV20rcqfWlYw3TiQJBnDlTcq7hfPod/4DwAdlg5Zg0PMjDajn4WmBq&#10;XMcHuh9DLiKEfYoaihDqVEqfFWTRT1xNHL2ray2GKNtcmha7CLeVTJSaSYslx4UCa9oUlN2Of1aD&#10;67YP66hRyfflaXebdXO4Jo3Wo2G/noMI1If/8Ke9NxoSNYX3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Mh0wgAAANwAAAAPAAAAAAAAAAAAAAAAAJgCAABkcnMvZG93&#10;bnJldi54bWxQSwUGAAAAAAQABAD1AAAAhwMAAAAA&#10;">
                    <v:path/>
                    <v:fill focussize="0,0"/>
                    <v:stroke color="#FFFFFF" joinstyle="miter"/>
                    <v:imagedata o:title=""/>
                    <o:lock v:ext="edit"/>
                    <v:textbox>
                      <w:txbxContent>
                        <w:p>
                          <w:r>
                            <w:rPr>
                              <w:rFonts w:hint="eastAsia"/>
                            </w:rPr>
                            <w:t>是</w:t>
                          </w:r>
                        </w:p>
                      </w:txbxContent>
                    </v:textbox>
                  </v:shape>
                  <v:shape id="Text Box 37" o:spid="_x0000_s1424"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7vMUA&#10;AADcAAAADwAAAGRycy9kb3ducmV2LnhtbESPT2vCQBTE7wW/w/KE3nTTHCREV5FUsaW0YNT7M/vy&#10;B7NvQ3bVtJ++WxB6HGZ+M8xiNZhW3Kh3jWUFL9MIBHFhdcOVguNhO0lAOI+ssbVMCr7JwWo5elpg&#10;qu2d93TLfSVCCbsUFdTed6mUrqjJoJvajjh4pe0N+iD7Suoe76HctDKOopk02HBYqLGjrKbikl+N&#10;gvgT/Xte7naz5OP8c8xev5LN6arU83hYz0F4Gvx/+EG/6cBF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Hu8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38" o:spid="_x0000_s1425" o:spt="32" type="#_x0000_t32" style="position:absolute;left:8927;top:4886;flip:x;height:0;width:134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a3MMAAADcAAAADwAAAGRycy9kb3ducmV2LnhtbESPQWvCQBSE70L/w/IK3nRjpFJS12AF&#10;QbxIbaE9PrLPZDH7NmS32fjv3ULB4zAz3zDrcrStGKj3xrGCxTwDQVw5bbhW8PW5n72C8AFZY+uY&#10;FNzIQ7l5mqyx0C7yBw3nUIsEYV+ggiaErpDSVw1Z9HPXESfv4nqLIcm+lrrHmOC2lXmWraRFw2mh&#10;wY52DVXX869VYOLJDN1hF9+P3z9eRzK3F2eUmj6P2zcQgcbwCP+3D1pBni3h7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ZmtzDAAAA3AAAAA8AAAAAAAAAAAAA&#10;AAAAoQIAAGRycy9kb3ducmV2LnhtbFBLBQYAAAAABAAEAPkAAACR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firstLine="420"/>
        <w:rPr>
          <w:rFonts w:ascii="Times New Roman" w:hAnsi="Times New Roman" w:cs="Times New Roman"/>
        </w:rPr>
      </w:pPr>
    </w:p>
    <w:p>
      <w:pPr>
        <w:adjustRightInd w:val="0"/>
        <w:snapToGrid w:val="0"/>
        <w:spacing w:line="360" w:lineRule="auto"/>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br w:type="page"/>
      </w:r>
      <w:bookmarkEnd w:id="0"/>
      <w:bookmarkEnd w:id="1"/>
      <w:r>
        <w:rPr>
          <w:rFonts w:ascii="Times New Roman" w:hAnsi="Times New Roman" w:eastAsia="仿宋_GB2312" w:cs="Times New Roman"/>
          <w:kern w:val="0"/>
          <w:sz w:val="30"/>
          <w:szCs w:val="30"/>
        </w:rPr>
        <w:t xml:space="preserve">附录二            </w:t>
      </w:r>
    </w:p>
    <w:p>
      <w:pPr>
        <w:jc w:val="center"/>
        <w:rPr>
          <w:rFonts w:ascii="Times New Roman" w:hAnsi="黑体" w:eastAsia="黑体" w:cs="Times New Roman"/>
          <w:kern w:val="0"/>
          <w:sz w:val="30"/>
          <w:szCs w:val="30"/>
        </w:rPr>
      </w:pPr>
    </w:p>
    <w:p>
      <w:pPr>
        <w:jc w:val="center"/>
        <w:rPr>
          <w:rFonts w:ascii="Times New Roman" w:hAnsi="黑体" w:eastAsia="黑体" w:cs="Times New Roman"/>
          <w:kern w:val="0"/>
          <w:sz w:val="30"/>
          <w:szCs w:val="30"/>
        </w:rPr>
      </w:pPr>
      <w:r>
        <w:rPr>
          <w:rFonts w:ascii="Times New Roman" w:hAnsi="黑体" w:eastAsia="黑体" w:cs="Times New Roman"/>
          <w:kern w:val="0"/>
          <w:sz w:val="30"/>
          <w:szCs w:val="30"/>
        </w:rPr>
        <w:t>常见问题</w:t>
      </w:r>
    </w:p>
    <w:p>
      <w:pPr>
        <w:jc w:val="center"/>
        <w:rPr>
          <w:rFonts w:ascii="Times New Roman" w:hAnsi="Times New Roman" w:eastAsia="黑体" w:cs="Times New Roman"/>
          <w:kern w:val="0"/>
          <w:sz w:val="30"/>
          <w:szCs w:val="30"/>
        </w:rPr>
      </w:pP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1.问：内保外贷被担保事项涉及境外股权收购的，有什么特殊要求？</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答：担保事项涉及的境外股权收购需要境外投资主管部门批复的，企业应按照规定先获得境外投资主管部门相应批准。</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2.问：担保责任解除后还需要办理什么手续吗？</w:t>
      </w:r>
    </w:p>
    <w:p>
      <w:pPr>
        <w:rPr>
          <w:rFonts w:ascii="Times New Roman" w:hAnsi="Times New Roman" w:eastAsia="仿宋_GB2312" w:cs="Times New Roman"/>
          <w:sz w:val="30"/>
          <w:szCs w:val="30"/>
        </w:rPr>
      </w:pPr>
      <w:r>
        <w:rPr>
          <w:rFonts w:ascii="Times New Roman" w:hAnsi="Times New Roman" w:eastAsia="仿宋_GB2312" w:cs="Times New Roman"/>
          <w:kern w:val="0"/>
          <w:sz w:val="30"/>
          <w:szCs w:val="30"/>
        </w:rPr>
        <w:t xml:space="preserve">    答：非银行机构应在还清担保项下债务、担保人付款责任到期或发生担保履约后15个工作日内申请注销相关登记。</w:t>
      </w:r>
    </w:p>
    <w:sectPr>
      <w:headerReference r:id="rId3" w:type="default"/>
      <w:footerReference r:id="rId5" w:type="default"/>
      <w:headerReference r:id="rId4"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855567"/>
      <w:docPartObj>
        <w:docPartGallery w:val="autotext"/>
      </w:docPartObj>
    </w:sdtPr>
    <w:sdtContent>
      <w:p>
        <w:pPr>
          <w:pStyle w:val="8"/>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0F1EE"/>
    <w:multiLevelType w:val="singleLevel"/>
    <w:tmpl w:val="1E10F1EE"/>
    <w:lvl w:ilvl="0" w:tentative="0">
      <w:start w:val="1"/>
      <w:numFmt w:val="chineseCounting"/>
      <w:suff w:val="nothing"/>
      <w:lvlText w:val="（%1）"/>
      <w:lvlJc w:val="left"/>
      <w:pPr>
        <w:ind w:left="0" w:firstLine="420"/>
      </w:pPr>
      <w:rPr>
        <w:rFonts w:hint="eastAsia"/>
      </w:rPr>
    </w:lvl>
  </w:abstractNum>
  <w:abstractNum w:abstractNumId="1">
    <w:nsid w:val="5914E1BE"/>
    <w:multiLevelType w:val="singleLevel"/>
    <w:tmpl w:val="5914E1BE"/>
    <w:lvl w:ilvl="0" w:tentative="0">
      <w:start w:val="1"/>
      <w:numFmt w:val="chineseCounting"/>
      <w:suff w:val="nothing"/>
      <w:lvlText w:val="（%1）"/>
      <w:lvlJc w:val="left"/>
      <w:pPr>
        <w:ind w:left="0" w:firstLine="420"/>
      </w:pPr>
      <w:rPr>
        <w:rFonts w:hint="eastAsia"/>
      </w:rPr>
    </w:lvl>
  </w:abstractNum>
  <w:abstractNum w:abstractNumId="2">
    <w:nsid w:val="77D3FBFB"/>
    <w:multiLevelType w:val="singleLevel"/>
    <w:tmpl w:val="77D3FBFB"/>
    <w:lvl w:ilvl="0" w:tentative="0">
      <w:start w:val="1"/>
      <w:numFmt w:val="chineseCounting"/>
      <w:suff w:val="nothing"/>
      <w:lvlText w:val="（%1）"/>
      <w:lvlJc w:val="left"/>
      <w:pPr>
        <w:ind w:left="0" w:firstLine="420"/>
      </w:pPr>
      <w:rPr>
        <w:rFonts w:hint="eastAsia"/>
      </w:rPr>
    </w:lvl>
  </w:abstractNum>
  <w:abstractNum w:abstractNumId="3">
    <w:nsid w:val="7E12F2D8"/>
    <w:multiLevelType w:val="singleLevel"/>
    <w:tmpl w:val="7E12F2D8"/>
    <w:lvl w:ilvl="0" w:tentative="0">
      <w:start w:val="1"/>
      <w:numFmt w:val="chineseCounting"/>
      <w:suff w:val="nothing"/>
      <w:lvlText w:val="%1、"/>
      <w:lvlJc w:val="left"/>
      <w:pPr>
        <w:ind w:left="0" w:firstLine="42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45DA"/>
    <w:rsid w:val="000B7295"/>
    <w:rsid w:val="000C2554"/>
    <w:rsid w:val="00101E49"/>
    <w:rsid w:val="001C7367"/>
    <w:rsid w:val="002045FA"/>
    <w:rsid w:val="00290139"/>
    <w:rsid w:val="002B69D4"/>
    <w:rsid w:val="002C6C8D"/>
    <w:rsid w:val="002D3E4C"/>
    <w:rsid w:val="002F285E"/>
    <w:rsid w:val="002F57B9"/>
    <w:rsid w:val="003401F8"/>
    <w:rsid w:val="0038340C"/>
    <w:rsid w:val="0039521E"/>
    <w:rsid w:val="003B49BA"/>
    <w:rsid w:val="003E46F2"/>
    <w:rsid w:val="003F7A07"/>
    <w:rsid w:val="0040267B"/>
    <w:rsid w:val="00420920"/>
    <w:rsid w:val="004279D1"/>
    <w:rsid w:val="00450634"/>
    <w:rsid w:val="004841A7"/>
    <w:rsid w:val="004C4AF3"/>
    <w:rsid w:val="004D624E"/>
    <w:rsid w:val="0055587C"/>
    <w:rsid w:val="00603A9A"/>
    <w:rsid w:val="00616F18"/>
    <w:rsid w:val="00624074"/>
    <w:rsid w:val="00631264"/>
    <w:rsid w:val="00643652"/>
    <w:rsid w:val="00653771"/>
    <w:rsid w:val="006A4D6F"/>
    <w:rsid w:val="006B2BB1"/>
    <w:rsid w:val="006B35CF"/>
    <w:rsid w:val="006D3061"/>
    <w:rsid w:val="006D3B9C"/>
    <w:rsid w:val="006D7E9F"/>
    <w:rsid w:val="006F41CA"/>
    <w:rsid w:val="00715C9E"/>
    <w:rsid w:val="00716FEB"/>
    <w:rsid w:val="00754FED"/>
    <w:rsid w:val="00756B35"/>
    <w:rsid w:val="00771D90"/>
    <w:rsid w:val="007813E1"/>
    <w:rsid w:val="00840D7B"/>
    <w:rsid w:val="008720C9"/>
    <w:rsid w:val="0088591A"/>
    <w:rsid w:val="00886AB5"/>
    <w:rsid w:val="008A0C9F"/>
    <w:rsid w:val="008A21BD"/>
    <w:rsid w:val="00904CD4"/>
    <w:rsid w:val="0091298F"/>
    <w:rsid w:val="00925C27"/>
    <w:rsid w:val="009E7C3D"/>
    <w:rsid w:val="009F0EE8"/>
    <w:rsid w:val="009F0F1D"/>
    <w:rsid w:val="00A02D33"/>
    <w:rsid w:val="00A511CB"/>
    <w:rsid w:val="00AC4D2C"/>
    <w:rsid w:val="00AD75BE"/>
    <w:rsid w:val="00AE4B98"/>
    <w:rsid w:val="00AE4D09"/>
    <w:rsid w:val="00B506C5"/>
    <w:rsid w:val="00B80652"/>
    <w:rsid w:val="00B818D8"/>
    <w:rsid w:val="00BA782C"/>
    <w:rsid w:val="00BC1B08"/>
    <w:rsid w:val="00BF2A76"/>
    <w:rsid w:val="00C125D3"/>
    <w:rsid w:val="00C50122"/>
    <w:rsid w:val="00C91A20"/>
    <w:rsid w:val="00C94951"/>
    <w:rsid w:val="00CB2C55"/>
    <w:rsid w:val="00CB573A"/>
    <w:rsid w:val="00CD76A0"/>
    <w:rsid w:val="00D217AF"/>
    <w:rsid w:val="00D342BA"/>
    <w:rsid w:val="00D61CE9"/>
    <w:rsid w:val="00D845DA"/>
    <w:rsid w:val="00DC7DB0"/>
    <w:rsid w:val="00DF4380"/>
    <w:rsid w:val="00E25654"/>
    <w:rsid w:val="00E83CA7"/>
    <w:rsid w:val="00EA7ADE"/>
    <w:rsid w:val="00EE7C23"/>
    <w:rsid w:val="00FA003D"/>
    <w:rsid w:val="00FB177B"/>
    <w:rsid w:val="00FC459F"/>
    <w:rsid w:val="00FF664E"/>
    <w:rsid w:val="24715866"/>
    <w:rsid w:val="282540DE"/>
    <w:rsid w:val="46594AA2"/>
    <w:rsid w:val="5A3003B8"/>
    <w:rsid w:val="60426C78"/>
    <w:rsid w:val="7A6152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9"/>
        <o:r id="V:Rule2" type="connector" idref="#AutoShape 10"/>
        <o:r id="V:Rule3" type="connector" idref="#AutoShape 11"/>
        <o:r id="V:Rule4" type="connector" idref="#AutoShape 12"/>
        <o:r id="V:Rule5" type="connector" idref="#AutoShape 13"/>
        <o:r id="V:Rule6" type="connector" idref="#AutoShape 15"/>
        <o:r id="V:Rule7" type="connector" idref="#AutoShape 17"/>
        <o:r id="V:Rule8" type="connector" idref="#AutoShape 19"/>
        <o:r id="V:Rule9" type="connector" idref="#AutoShape 26"/>
        <o:r id="V:Rule10" type="connector" idref="#AutoShape 27"/>
        <o:r id="V:Rule11" type="connector" idref="#AutoShape 29"/>
        <o:r id="V:Rule12" type="connector" idref="#AutoShape 30"/>
        <o:r id="V:Rule13" type="connector" idref="#AutoShape 33"/>
        <o:r id="V:Rule14" type="connector" idref="#AutoShape 34"/>
        <o:r id="V:Rule15" type="connector" idref="#AutoShape 35"/>
        <o:r id="V:Rule16" type="connector" idref="#AutoShape 3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19"/>
    <w:qFormat/>
    <w:uiPriority w:val="9"/>
    <w:pPr>
      <w:ind w:right="300"/>
      <w:outlineLvl w:val="2"/>
    </w:pPr>
    <w:rPr>
      <w:rFonts w:ascii="仿宋_GB2312" w:hAnsi="Calibri" w:eastAsia="仿宋_GB2312" w:cs="Times New Roman"/>
      <w:sz w:val="30"/>
      <w:szCs w:val="30"/>
    </w:rPr>
  </w:style>
  <w:style w:type="character" w:default="1" w:styleId="14">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1"/>
    <w:unhideWhenUsed/>
    <w:qFormat/>
    <w:uiPriority w:val="0"/>
    <w:rPr>
      <w:rFonts w:ascii="宋体"/>
      <w:sz w:val="18"/>
      <w:szCs w:val="18"/>
    </w:rPr>
  </w:style>
  <w:style w:type="paragraph" w:styleId="6">
    <w:name w:val="annotation text"/>
    <w:basedOn w:val="1"/>
    <w:link w:val="28"/>
    <w:unhideWhenUsed/>
    <w:qFormat/>
    <w:uiPriority w:val="99"/>
    <w:pPr>
      <w:jc w:val="left"/>
    </w:pPr>
    <w:rPr>
      <w:rFonts w:ascii="Calibri" w:hAnsi="Calibri" w:eastAsia="宋体" w:cs="Times New Roman"/>
    </w:rPr>
  </w:style>
  <w:style w:type="paragraph" w:styleId="7">
    <w:name w:val="Balloon Text"/>
    <w:basedOn w:val="1"/>
    <w:link w:val="23"/>
    <w:unhideWhenUsed/>
    <w:qFormat/>
    <w:uiPriority w:val="0"/>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9"/>
    <w:semiHidden/>
    <w:qFormat/>
    <w:uiPriority w:val="0"/>
    <w:pPr>
      <w:snapToGrid w:val="0"/>
      <w:jc w:val="left"/>
    </w:pPr>
    <w:rPr>
      <w:rFonts w:ascii="Times New Roman" w:hAnsi="Times New Roman"/>
      <w:sz w:val="18"/>
      <w:szCs w:val="18"/>
    </w:rPr>
  </w:style>
  <w:style w:type="paragraph" w:styleId="11">
    <w:name w:val="HTML Preformatted"/>
    <w:basedOn w:val="1"/>
    <w:link w:val="2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footnote reference"/>
    <w:unhideWhenUsed/>
    <w:qFormat/>
    <w:uiPriority w:val="0"/>
    <w:rPr>
      <w:rFonts w:ascii="Times New Roman" w:hAnsi="Times New Roman" w:cs="Times New Roman"/>
      <w:vertAlign w:val="superscript"/>
    </w:rPr>
  </w:style>
  <w:style w:type="character" w:customStyle="1" w:styleId="17">
    <w:name w:val="标题 1 Char"/>
    <w:basedOn w:val="14"/>
    <w:link w:val="2"/>
    <w:qFormat/>
    <w:uiPriority w:val="9"/>
    <w:rPr>
      <w:rFonts w:ascii="黑体" w:hAnsi="黑体" w:eastAsia="黑体" w:cs="宋体"/>
      <w:color w:val="000000"/>
      <w:kern w:val="0"/>
      <w:sz w:val="30"/>
      <w:szCs w:val="30"/>
    </w:rPr>
  </w:style>
  <w:style w:type="character" w:customStyle="1" w:styleId="18">
    <w:name w:val="标题 2 Char"/>
    <w:basedOn w:val="14"/>
    <w:link w:val="3"/>
    <w:qFormat/>
    <w:uiPriority w:val="9"/>
    <w:rPr>
      <w:rFonts w:ascii="Cambria" w:hAnsi="Cambria" w:eastAsia="宋体" w:cs="Times New Roman"/>
      <w:b/>
      <w:bCs/>
      <w:sz w:val="32"/>
      <w:szCs w:val="32"/>
    </w:rPr>
  </w:style>
  <w:style w:type="character" w:customStyle="1" w:styleId="19">
    <w:name w:val="标题 3 Char"/>
    <w:basedOn w:val="14"/>
    <w:link w:val="4"/>
    <w:qFormat/>
    <w:uiPriority w:val="9"/>
    <w:rPr>
      <w:rFonts w:ascii="仿宋_GB2312" w:hAnsi="Calibri" w:eastAsia="仿宋_GB2312" w:cs="Times New Roman"/>
      <w:sz w:val="30"/>
      <w:szCs w:val="30"/>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styleId="22">
    <w:name w:val="List Paragraph"/>
    <w:basedOn w:val="1"/>
    <w:qFormat/>
    <w:uiPriority w:val="99"/>
    <w:pPr>
      <w:ind w:firstLine="420" w:firstLineChars="200"/>
    </w:pPr>
  </w:style>
  <w:style w:type="character" w:customStyle="1" w:styleId="23">
    <w:name w:val="批注框文本 Char"/>
    <w:basedOn w:val="14"/>
    <w:link w:val="7"/>
    <w:qFormat/>
    <w:uiPriority w:val="0"/>
    <w:rPr>
      <w:sz w:val="18"/>
      <w:szCs w:val="18"/>
    </w:rPr>
  </w:style>
  <w:style w:type="character" w:customStyle="1" w:styleId="24">
    <w:name w:val="批注框文本 Char1"/>
    <w:basedOn w:val="14"/>
    <w:semiHidden/>
    <w:qFormat/>
    <w:uiPriority w:val="99"/>
    <w:rPr>
      <w:sz w:val="18"/>
      <w:szCs w:val="18"/>
    </w:rPr>
  </w:style>
  <w:style w:type="character" w:customStyle="1" w:styleId="25">
    <w:name w:val="HTML 预设格式 Char"/>
    <w:basedOn w:val="14"/>
    <w:link w:val="11"/>
    <w:qFormat/>
    <w:uiPriority w:val="99"/>
    <w:rPr>
      <w:rFonts w:ascii="宋体" w:hAnsi="宋体" w:eastAsia="宋体" w:cs="宋体"/>
      <w:kern w:val="0"/>
      <w:sz w:val="24"/>
      <w:szCs w:val="24"/>
    </w:rPr>
  </w:style>
  <w:style w:type="paragraph" w:customStyle="1" w:styleId="26">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7">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8">
    <w:name w:val="批注文字 Char"/>
    <w:basedOn w:val="14"/>
    <w:link w:val="6"/>
    <w:qFormat/>
    <w:uiPriority w:val="99"/>
    <w:rPr>
      <w:rFonts w:ascii="Calibri" w:hAnsi="Calibri" w:eastAsia="宋体" w:cs="Times New Roman"/>
    </w:rPr>
  </w:style>
  <w:style w:type="character" w:customStyle="1" w:styleId="29">
    <w:name w:val="脚注文本 Char"/>
    <w:basedOn w:val="14"/>
    <w:link w:val="10"/>
    <w:semiHidden/>
    <w:qFormat/>
    <w:uiPriority w:val="0"/>
    <w:rPr>
      <w:rFonts w:ascii="Times New Roman" w:hAnsi="Times New Roman"/>
      <w:sz w:val="18"/>
      <w:szCs w:val="18"/>
    </w:rPr>
  </w:style>
  <w:style w:type="character" w:customStyle="1" w:styleId="30">
    <w:name w:val="标题 4 Char Char"/>
    <w:qFormat/>
    <w:uiPriority w:val="0"/>
    <w:rPr>
      <w:rFonts w:ascii="Calibri" w:hAnsi="Calibri"/>
      <w:b/>
      <w:bCs/>
      <w:sz w:val="28"/>
      <w:szCs w:val="28"/>
      <w:lang w:eastAsia="en-US" w:bidi="en-US"/>
    </w:rPr>
  </w:style>
  <w:style w:type="character" w:customStyle="1" w:styleId="31">
    <w:name w:val="文档结构图 Char"/>
    <w:basedOn w:val="14"/>
    <w:link w:val="5"/>
    <w:qFormat/>
    <w:uiPriority w:val="0"/>
    <w:rPr>
      <w:rFonts w:ascii="宋体"/>
      <w:sz w:val="18"/>
      <w:szCs w:val="18"/>
    </w:rPr>
  </w:style>
  <w:style w:type="character" w:customStyle="1" w:styleId="32">
    <w:name w:val="Intense Emphasis"/>
    <w:basedOn w:val="14"/>
    <w:qFormat/>
    <w:uiPriority w:val="21"/>
    <w:rPr>
      <w:b/>
      <w:bCs/>
      <w:i/>
      <w:iCs/>
      <w:color w:val="4F81BD"/>
    </w:rPr>
  </w:style>
  <w:style w:type="character" w:customStyle="1" w:styleId="33">
    <w:name w:val="文档结构图 Char1"/>
    <w:basedOn w:val="14"/>
    <w:semiHidden/>
    <w:qFormat/>
    <w:uiPriority w:val="99"/>
    <w:rPr>
      <w:rFonts w:ascii="宋体" w:eastAsia="宋体"/>
      <w:sz w:val="18"/>
      <w:szCs w:val="18"/>
    </w:rPr>
  </w:style>
  <w:style w:type="character" w:customStyle="1" w:styleId="34">
    <w:name w:val="脚注文本 Char2"/>
    <w:basedOn w:val="14"/>
    <w:semiHidden/>
    <w:qFormat/>
    <w:uiPriority w:val="99"/>
    <w:rPr>
      <w:sz w:val="18"/>
      <w:szCs w:val="18"/>
    </w:rPr>
  </w:style>
  <w:style w:type="paragraph" w:customStyle="1" w:styleId="35">
    <w:name w:val="列出段落1"/>
    <w:basedOn w:val="1"/>
    <w:qFormat/>
    <w:uiPriority w:val="34"/>
    <w:pPr>
      <w:ind w:firstLine="420" w:firstLineChars="200"/>
    </w:pPr>
    <w:rPr>
      <w:rFonts w:ascii="Calibri" w:hAnsi="Calibri" w:eastAsia="宋体" w:cs="Times New Roman"/>
    </w:rPr>
  </w:style>
  <w:style w:type="paragraph" w:customStyle="1" w:styleId="36">
    <w:name w:val="列出段落4"/>
    <w:basedOn w:val="1"/>
    <w:qFormat/>
    <w:uiPriority w:val="0"/>
    <w:pPr>
      <w:ind w:firstLine="200" w:firstLineChars="200"/>
    </w:pPr>
    <w:rPr>
      <w:rFonts w:ascii="Calibri" w:hAnsi="Calibri" w:eastAsia="宋体" w:cs="Times New Roman"/>
    </w:rPr>
  </w:style>
  <w:style w:type="paragraph" w:customStyle="1" w:styleId="37">
    <w:name w:val="列出段落3"/>
    <w:basedOn w:val="1"/>
    <w:qFormat/>
    <w:uiPriority w:val="0"/>
    <w:pPr>
      <w:ind w:firstLine="420" w:firstLineChars="200"/>
    </w:pPr>
    <w:rPr>
      <w:rFonts w:ascii="Times New Roman" w:hAnsi="Times New Roman" w:eastAsia="宋体" w:cs="Times New Roman"/>
      <w:szCs w:val="24"/>
    </w:rPr>
  </w:style>
  <w:style w:type="paragraph" w:customStyle="1" w:styleId="38">
    <w:name w:val="p0"/>
    <w:basedOn w:val="1"/>
    <w:qFormat/>
    <w:uiPriority w:val="0"/>
    <w:pPr>
      <w:widowControl/>
    </w:pPr>
    <w:rPr>
      <w:rFonts w:ascii="Calibri" w:hAnsi="Calibri" w:eastAsia="宋体" w:cs="宋体"/>
      <w:kern w:val="0"/>
      <w:szCs w:val="21"/>
    </w:rPr>
  </w:style>
  <w:style w:type="paragraph" w:customStyle="1" w:styleId="3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393"/>
    <customShpInfo spid="_x0000_s1394"/>
    <customShpInfo spid="_x0000_s1395"/>
    <customShpInfo spid="_x0000_s1396"/>
    <customShpInfo spid="_x0000_s1397"/>
    <customShpInfo spid="_x0000_s1398"/>
    <customShpInfo spid="_x0000_s1399"/>
    <customShpInfo spid="_x0000_s1400"/>
    <customShpInfo spid="_x0000_s1402"/>
    <customShpInfo spid="_x0000_s1404"/>
    <customShpInfo spid="_x0000_s1405"/>
    <customShpInfo spid="_x0000_s1406"/>
    <customShpInfo spid="_x0000_s1407"/>
    <customShpInfo spid="_x0000_s1408"/>
    <customShpInfo spid="_x0000_s1409"/>
    <customShpInfo spid="_x0000_s1410"/>
    <customShpInfo spid="_x0000_s1411"/>
    <customShpInfo spid="_x0000_s1413"/>
    <customShpInfo spid="_x0000_s1414"/>
    <customShpInfo spid="_x0000_s1416"/>
    <customShpInfo spid="_x0000_s1417"/>
    <customShpInfo spid="_x0000_s1418"/>
    <customShpInfo spid="_x0000_s1419"/>
    <customShpInfo spid="_x0000_s1415"/>
    <customShpInfo spid="_x0000_s1420"/>
    <customShpInfo spid="_x0000_s1421"/>
    <customShpInfo spid="_x0000_s1422"/>
    <customShpInfo spid="_x0000_s1423"/>
    <customShpInfo spid="_x0000_s1424"/>
    <customShpInfo spid="_x0000_s1412"/>
    <customShpInfo spid="_x0000_s1425"/>
    <customShpInfo spid="_x0000_s1403"/>
    <customShpInfo spid="_x0000_s1401"/>
    <customShpInfo spid="_x0000_s139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22D83-4446-4B2B-A316-B6E0B5E44423}">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9</Pages>
  <Words>451</Words>
  <Characters>2577</Characters>
  <Lines>21</Lines>
  <Paragraphs>6</Paragraphs>
  <TotalTime>0</TotalTime>
  <ScaleCrop>false</ScaleCrop>
  <LinksUpToDate>false</LinksUpToDate>
  <CharactersWithSpaces>3022</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2020-06-24T08:20:00Z</dcterms:created>
  <dc:creator>朱敏1</dc:creator>
  <cp:lastModifiedBy>王芊</cp:lastModifiedBy>
  <cp:lastPrinted>2019-11-29T03:02:00Z</cp:lastPrinted>
  <dcterms:modified xsi:type="dcterms:W3CDTF">2022-05-24T01:53:58Z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