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4</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4</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952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外籍员工参与境内上市公司股权激励计划登记及变更、注销登记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widowControl/>
        <w:kinsoku w:val="0"/>
        <w:autoSpaceDE w:val="0"/>
        <w:autoSpaceDN w:val="0"/>
        <w:adjustRightInd/>
        <w:snapToGrid/>
        <w:spacing w:line="560" w:lineRule="exact"/>
        <w:jc w:val="center"/>
        <w:textAlignment w:val="baseline"/>
        <w:rPr>
          <w:rFonts w:hint="default" w:ascii="方正小标宋_GBK" w:hAnsi="方正小标宋_GBK" w:eastAsia="方正小标宋_GBK" w:cs="方正小标宋_GBK"/>
          <w:snapToGrid w:val="0"/>
          <w:color w:val="000000"/>
          <w:spacing w:val="7"/>
          <w:kern w:val="0"/>
          <w:sz w:val="36"/>
          <w:szCs w:val="36"/>
          <w:lang w:val="en-US"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r>
        <w:rPr>
          <w:rFonts w:hint="eastAsia" w:ascii="方正小标宋_GBK" w:hAnsi="方正小标宋_GBK" w:eastAsia="方正小标宋_GBK" w:cs="方正小标宋_GBK"/>
          <w:snapToGrid w:val="0"/>
          <w:color w:val="000000"/>
          <w:spacing w:val="7"/>
          <w:kern w:val="0"/>
          <w:sz w:val="36"/>
          <w:szCs w:val="36"/>
          <w:lang w:eastAsia="zh-CN"/>
        </w:rPr>
        <w:t>外籍员工参与境内上市公司股权激励计划登记及变更、注销登记</w:t>
      </w:r>
      <w:r>
        <w:rPr>
          <w:rFonts w:hint="eastAsia" w:ascii="方正小标宋_GBK" w:hAnsi="方正小标宋_GBK" w:eastAsia="方正小标宋_GBK" w:cs="方正小标宋_GBK"/>
          <w:snapToGrid w:val="0"/>
          <w:color w:val="000000"/>
          <w:spacing w:val="7"/>
          <w:kern w:val="0"/>
          <w:sz w:val="36"/>
          <w:szCs w:val="36"/>
          <w:lang w:val="en-US" w:eastAsia="zh-CN"/>
        </w:rPr>
        <w:t>办事指南</w:t>
      </w:r>
    </w:p>
    <w:p>
      <w:pPr>
        <w:adjustRightInd w:val="0"/>
        <w:snapToGrid w:val="0"/>
        <w:spacing w:line="360" w:lineRule="auto"/>
        <w:ind w:firstLine="585"/>
        <w:outlineLvl w:val="0"/>
        <w:rPr>
          <w:rFonts w:ascii="Times New Roman" w:hAnsi="Times New Roman" w:eastAsia="黑体"/>
          <w:sz w:val="30"/>
          <w:szCs w:val="30"/>
        </w:rPr>
      </w:pPr>
    </w:p>
    <w:p>
      <w:pPr>
        <w:adjustRightInd w:val="0"/>
        <w:snapToGrid w:val="0"/>
        <w:spacing w:line="360" w:lineRule="auto"/>
        <w:ind w:firstLine="585"/>
        <w:outlineLvl w:val="0"/>
        <w:rPr>
          <w:rFonts w:ascii="Times New Roman" w:hAnsi="Times New Roman" w:eastAsia="黑体"/>
          <w:sz w:val="30"/>
          <w:szCs w:val="30"/>
        </w:rPr>
      </w:pPr>
      <w:r>
        <w:rPr>
          <w:rFonts w:ascii="Times New Roman" w:hAnsi="Times New Roman" w:eastAsia="黑体"/>
          <w:sz w:val="30"/>
          <w:szCs w:val="30"/>
        </w:rPr>
        <w:t>一</w:t>
      </w:r>
      <w:r>
        <w:rPr>
          <w:rFonts w:hint="eastAsia" w:ascii="Times New Roman" w:hAnsi="Times New Roman" w:eastAsia="黑体"/>
          <w:sz w:val="30"/>
          <w:szCs w:val="30"/>
          <w:lang w:eastAsia="zh-CN"/>
        </w:rPr>
        <w:t>、</w:t>
      </w:r>
      <w:r>
        <w:rPr>
          <w:rFonts w:ascii="Times New Roman" w:hAnsi="Times New Roman" w:eastAsia="黑体"/>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w:t>
      </w:r>
      <w:r>
        <w:rPr>
          <w:rFonts w:hint="eastAsia" w:ascii="Times New Roman" w:hAnsi="Times New Roman" w:eastAsia="仿宋_GB2312"/>
          <w:sz w:val="30"/>
          <w:szCs w:val="30"/>
        </w:rPr>
        <w:t xml:space="preserve">中国人民银行 </w:t>
      </w:r>
      <w:r>
        <w:rPr>
          <w:rFonts w:ascii="Times New Roman" w:hAnsi="Times New Roman" w:eastAsia="仿宋_GB2312"/>
          <w:sz w:val="30"/>
          <w:szCs w:val="30"/>
        </w:rPr>
        <w:t>国家外汇管理局</w:t>
      </w:r>
      <w:r>
        <w:rPr>
          <w:rFonts w:hint="eastAsia" w:ascii="Times New Roman" w:hAnsi="Times New Roman" w:eastAsia="仿宋_GB2312"/>
          <w:sz w:val="30"/>
          <w:szCs w:val="30"/>
        </w:rPr>
        <w:t>关于印发&lt;</w:t>
      </w:r>
      <w:r>
        <w:rPr>
          <w:rFonts w:ascii="Times New Roman" w:hAnsi="Times New Roman" w:eastAsia="仿宋_GB2312"/>
          <w:sz w:val="30"/>
          <w:szCs w:val="30"/>
        </w:rPr>
        <w:t>境内</w:t>
      </w:r>
      <w:r>
        <w:rPr>
          <w:rFonts w:hint="eastAsia" w:ascii="Times New Roman" w:hAnsi="Times New Roman" w:eastAsia="仿宋_GB2312"/>
          <w:sz w:val="30"/>
          <w:szCs w:val="30"/>
        </w:rPr>
        <w:t>上市公司外籍员工</w:t>
      </w:r>
      <w:r>
        <w:rPr>
          <w:rFonts w:ascii="Times New Roman" w:hAnsi="Times New Roman" w:eastAsia="仿宋_GB2312"/>
          <w:sz w:val="30"/>
          <w:szCs w:val="30"/>
        </w:rPr>
        <w:t>参与股权激励</w:t>
      </w:r>
      <w:r>
        <w:rPr>
          <w:rFonts w:hint="eastAsia" w:ascii="Times New Roman" w:hAnsi="Times New Roman" w:eastAsia="仿宋_GB2312"/>
          <w:sz w:val="30"/>
          <w:szCs w:val="30"/>
        </w:rPr>
        <w:t>资金</w:t>
      </w:r>
      <w:r>
        <w:rPr>
          <w:rFonts w:ascii="Times New Roman" w:hAnsi="Times New Roman" w:eastAsia="仿宋_GB2312"/>
          <w:sz w:val="30"/>
          <w:szCs w:val="30"/>
        </w:rPr>
        <w:t>管理</w:t>
      </w:r>
      <w:r>
        <w:rPr>
          <w:rFonts w:hint="eastAsia" w:ascii="Times New Roman" w:hAnsi="Times New Roman" w:eastAsia="仿宋_GB2312"/>
          <w:sz w:val="30"/>
          <w:szCs w:val="30"/>
        </w:rPr>
        <w:t>办法&gt;</w:t>
      </w:r>
      <w:r>
        <w:rPr>
          <w:rFonts w:ascii="Times New Roman" w:hAnsi="Times New Roman" w:eastAsia="仿宋_GB2312"/>
          <w:sz w:val="30"/>
          <w:szCs w:val="30"/>
        </w:rPr>
        <w:t>的通知》（</w:t>
      </w:r>
      <w:r>
        <w:rPr>
          <w:rFonts w:hint="eastAsia" w:ascii="Times New Roman" w:hAnsi="Times New Roman" w:eastAsia="仿宋_GB2312"/>
          <w:sz w:val="30"/>
          <w:szCs w:val="30"/>
        </w:rPr>
        <w:t>银</w:t>
      </w:r>
      <w:r>
        <w:rPr>
          <w:rFonts w:ascii="Times New Roman" w:hAnsi="Times New Roman" w:eastAsia="仿宋_GB2312"/>
          <w:sz w:val="30"/>
          <w:szCs w:val="30"/>
        </w:rPr>
        <w:t>发〔201</w:t>
      </w:r>
      <w:r>
        <w:rPr>
          <w:rFonts w:hint="eastAsia" w:ascii="Times New Roman" w:hAnsi="Times New Roman" w:eastAsia="仿宋_GB2312"/>
          <w:sz w:val="30"/>
          <w:szCs w:val="30"/>
        </w:rPr>
        <w:t>9</w:t>
      </w:r>
      <w:r>
        <w:rPr>
          <w:rFonts w:ascii="Times New Roman" w:hAnsi="Times New Roman" w:eastAsia="仿宋_GB2312"/>
          <w:sz w:val="30"/>
          <w:szCs w:val="30"/>
        </w:rPr>
        <w:t>〕</w:t>
      </w:r>
      <w:r>
        <w:rPr>
          <w:rFonts w:hint="eastAsia" w:ascii="Times New Roman" w:hAnsi="Times New Roman" w:eastAsia="仿宋_GB2312"/>
          <w:sz w:val="30"/>
          <w:szCs w:val="30"/>
        </w:rPr>
        <w:t>25</w:t>
      </w:r>
      <w:r>
        <w:rPr>
          <w:rFonts w:ascii="Times New Roman" w:hAnsi="Times New Roman" w:eastAsia="仿宋_GB2312"/>
          <w:sz w:val="30"/>
          <w:szCs w:val="30"/>
        </w:rPr>
        <w:t>号）。</w:t>
      </w:r>
    </w:p>
    <w:p>
      <w:pPr>
        <w:adjustRightInd w:val="0"/>
        <w:snapToGrid w:val="0"/>
        <w:spacing w:line="360" w:lineRule="auto"/>
        <w:ind w:firstLine="600" w:firstLineChars="200"/>
        <w:rPr>
          <w:rFonts w:hint="default" w:ascii="Times New Roman" w:hAnsi="Times New Roman" w:eastAsia="黑体"/>
          <w:sz w:val="30"/>
          <w:szCs w:val="30"/>
          <w:lang w:val="en-US" w:eastAsia="zh-CN"/>
        </w:rPr>
      </w:pPr>
      <w:r>
        <w:rPr>
          <w:rFonts w:ascii="Times New Roman" w:hAnsi="Times New Roman" w:eastAsia="黑体"/>
          <w:sz w:val="30"/>
          <w:szCs w:val="30"/>
        </w:rPr>
        <w:t>二</w:t>
      </w:r>
      <w:r>
        <w:rPr>
          <w:rFonts w:hint="eastAsia" w:ascii="Times New Roman" w:hAnsi="Times New Roman" w:eastAsia="黑体"/>
          <w:sz w:val="30"/>
          <w:szCs w:val="30"/>
          <w:lang w:eastAsia="zh-CN"/>
        </w:rPr>
        <w:t>、</w:t>
      </w:r>
      <w:r>
        <w:rPr>
          <w:rFonts w:ascii="Times New Roman" w:hAnsi="Times New Roman" w:eastAsia="黑体"/>
          <w:sz w:val="30"/>
          <w:szCs w:val="30"/>
        </w:rPr>
        <w:t>受理机构</w:t>
      </w:r>
      <w:r>
        <w:rPr>
          <w:rFonts w:hint="eastAsia" w:ascii="Times New Roman" w:hAnsi="Times New Roman" w:eastAsia="黑体"/>
          <w:sz w:val="30"/>
          <w:szCs w:val="30"/>
          <w:lang w:val="en-US"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p>
    <w:p>
      <w:pPr>
        <w:adjustRightInd w:val="0"/>
        <w:snapToGrid w:val="0"/>
        <w:spacing w:line="360" w:lineRule="auto"/>
        <w:ind w:firstLine="600" w:firstLineChars="200"/>
        <w:rPr>
          <w:rFonts w:hint="eastAsia" w:ascii="Times New Roman" w:hAnsi="Times New Roman" w:eastAsia="黑体"/>
          <w:sz w:val="30"/>
          <w:szCs w:val="30"/>
          <w:lang w:eastAsia="zh-CN"/>
        </w:rPr>
      </w:pPr>
      <w:r>
        <w:rPr>
          <w:rFonts w:ascii="Times New Roman" w:hAnsi="Times New Roman" w:eastAsia="黑体"/>
          <w:sz w:val="30"/>
          <w:szCs w:val="30"/>
        </w:rPr>
        <w:t>三</w:t>
      </w:r>
      <w:r>
        <w:rPr>
          <w:rFonts w:hint="eastAsia" w:ascii="Times New Roman" w:hAnsi="Times New Roman" w:eastAsia="黑体"/>
          <w:sz w:val="30"/>
          <w:szCs w:val="30"/>
          <w:lang w:eastAsia="zh-CN"/>
        </w:rPr>
        <w:t>、</w:t>
      </w:r>
      <w:r>
        <w:rPr>
          <w:rFonts w:hint="eastAsia" w:ascii="Times New Roman" w:hAnsi="Times New Roman" w:eastAsia="黑体"/>
          <w:sz w:val="30"/>
          <w:szCs w:val="30"/>
          <w:lang w:val="en-US" w:eastAsia="zh-CN"/>
        </w:rPr>
        <w:t>服务对象</w:t>
      </w:r>
    </w:p>
    <w:p>
      <w:pPr>
        <w:numPr>
          <w:ilvl w:val="0"/>
          <w:numId w:val="2"/>
        </w:numPr>
        <w:adjustRightInd w:val="0"/>
        <w:snapToGrid w:val="0"/>
        <w:spacing w:line="360" w:lineRule="auto"/>
        <w:ind w:left="0" w:leftChars="0" w:firstLine="420" w:firstLineChars="0"/>
        <w:rPr>
          <w:rFonts w:hint="eastAsia" w:ascii="Times New Roman" w:hAnsi="Times New Roman" w:eastAsia="仿宋_GB2312"/>
          <w:sz w:val="30"/>
          <w:szCs w:val="30"/>
          <w:lang w:val="en-US" w:eastAsia="zh-CN"/>
        </w:rPr>
      </w:pPr>
      <w:r>
        <w:rPr>
          <w:rFonts w:hint="eastAsia" w:ascii="Times New Roman" w:hAnsi="Times New Roman" w:eastAsia="仿宋_GB2312"/>
          <w:sz w:val="30"/>
          <w:szCs w:val="30"/>
          <w:lang w:val="en-US" w:eastAsia="zh-CN"/>
        </w:rPr>
        <w:t>任职上市公司董事、高级管理人员、核心技术人员或者核心业务人员的非中国籍（含港澳台）员工，参与境内上市公司股权激励计划的。</w:t>
      </w:r>
    </w:p>
    <w:p>
      <w:pPr>
        <w:numPr>
          <w:ilvl w:val="0"/>
          <w:numId w:val="2"/>
        </w:numPr>
        <w:adjustRightInd w:val="0"/>
        <w:snapToGrid w:val="0"/>
        <w:spacing w:line="360" w:lineRule="auto"/>
        <w:ind w:left="0" w:leftChars="0" w:firstLine="420" w:firstLineChars="0"/>
        <w:rPr>
          <w:rFonts w:hint="eastAsia" w:ascii="Times New Roman" w:hAnsi="Times New Roman" w:eastAsia="仿宋_GB2312"/>
          <w:sz w:val="30"/>
          <w:szCs w:val="30"/>
          <w:lang w:val="en-US" w:eastAsia="zh-CN"/>
        </w:rPr>
      </w:pPr>
      <w:r>
        <w:rPr>
          <w:rFonts w:hint="eastAsia" w:ascii="Times New Roman" w:hAnsi="Times New Roman" w:eastAsia="仿宋_GB2312"/>
          <w:sz w:val="30"/>
          <w:szCs w:val="30"/>
          <w:lang w:val="en-US" w:eastAsia="zh-CN"/>
        </w:rPr>
        <w:t>境内上市公司注册地在湖南省。</w:t>
      </w:r>
    </w:p>
    <w:p>
      <w:pPr>
        <w:adjustRightInd w:val="0"/>
        <w:snapToGrid w:val="0"/>
        <w:spacing w:line="360" w:lineRule="auto"/>
        <w:ind w:firstLine="600" w:firstLineChars="200"/>
        <w:rPr>
          <w:rFonts w:ascii="Times New Roman" w:hAnsi="Times New Roman" w:eastAsia="黑体"/>
          <w:sz w:val="30"/>
          <w:szCs w:val="30"/>
        </w:rPr>
      </w:pPr>
      <w:r>
        <w:rPr>
          <w:rFonts w:ascii="Times New Roman" w:hAnsi="Times New Roman" w:eastAsia="黑体"/>
          <w:sz w:val="30"/>
          <w:szCs w:val="30"/>
        </w:rPr>
        <w:t>四</w:t>
      </w:r>
      <w:r>
        <w:rPr>
          <w:rFonts w:hint="eastAsia" w:ascii="Times New Roman" w:hAnsi="Times New Roman" w:eastAsia="黑体"/>
          <w:sz w:val="30"/>
          <w:szCs w:val="30"/>
          <w:lang w:eastAsia="zh-CN"/>
        </w:rPr>
        <w:t>、</w:t>
      </w:r>
      <w:r>
        <w:rPr>
          <w:rFonts w:ascii="Times New Roman" w:hAnsi="Times New Roman" w:eastAsia="黑体"/>
          <w:sz w:val="30"/>
          <w:szCs w:val="30"/>
        </w:rPr>
        <w:t>审批数量</w:t>
      </w:r>
    </w:p>
    <w:p>
      <w:pPr>
        <w:adjustRightInd w:val="0"/>
        <w:snapToGrid w:val="0"/>
        <w:spacing w:line="360" w:lineRule="auto"/>
        <w:ind w:firstLine="600" w:firstLineChars="200"/>
        <w:rPr>
          <w:rFonts w:ascii="Times New Roman" w:hAnsi="Times New Roman" w:eastAsia="仿宋_GB2312"/>
          <w:sz w:val="30"/>
          <w:szCs w:val="30"/>
        </w:rPr>
      </w:pPr>
      <w:r>
        <w:rPr>
          <w:rFonts w:ascii="Times New Roman" w:hAnsi="Times New Roman" w:eastAsia="仿宋_GB2312"/>
          <w:sz w:val="30"/>
          <w:szCs w:val="30"/>
        </w:rPr>
        <w:t>无数量限制。</w:t>
      </w:r>
    </w:p>
    <w:p>
      <w:pPr>
        <w:adjustRightInd w:val="0"/>
        <w:snapToGrid w:val="0"/>
        <w:spacing w:line="360" w:lineRule="auto"/>
        <w:ind w:firstLine="600" w:firstLineChars="200"/>
        <w:rPr>
          <w:rFonts w:ascii="Times New Roman" w:hAnsi="Times New Roman" w:eastAsia="黑体"/>
          <w:sz w:val="30"/>
          <w:szCs w:val="30"/>
        </w:rPr>
      </w:pPr>
      <w:r>
        <w:rPr>
          <w:rFonts w:ascii="Times New Roman" w:hAnsi="Times New Roman" w:eastAsia="黑体"/>
          <w:sz w:val="30"/>
          <w:szCs w:val="30"/>
        </w:rPr>
        <w:t>五</w:t>
      </w:r>
      <w:r>
        <w:rPr>
          <w:rFonts w:hint="eastAsia" w:ascii="Times New Roman" w:hAnsi="Times New Roman" w:eastAsia="黑体"/>
          <w:sz w:val="30"/>
          <w:szCs w:val="30"/>
          <w:lang w:eastAsia="zh-CN"/>
        </w:rPr>
        <w:t>、</w:t>
      </w:r>
      <w:r>
        <w:rPr>
          <w:rFonts w:ascii="Times New Roman" w:hAnsi="Times New Roman" w:eastAsia="黑体"/>
          <w:sz w:val="30"/>
          <w:szCs w:val="30"/>
        </w:rPr>
        <w:t>办事条件</w:t>
      </w:r>
    </w:p>
    <w:p>
      <w:pPr>
        <w:adjustRightInd w:val="0"/>
        <w:snapToGrid w:val="0"/>
        <w:spacing w:line="360" w:lineRule="auto"/>
        <w:ind w:firstLine="600"/>
        <w:rPr>
          <w:rFonts w:ascii="Times New Roman" w:hAnsi="Times New Roman" w:eastAsia="仿宋_GB2312"/>
          <w:sz w:val="30"/>
          <w:szCs w:val="30"/>
        </w:rPr>
      </w:pPr>
      <w:r>
        <w:rPr>
          <w:rFonts w:ascii="Times New Roman" w:hAnsi="Times New Roman" w:eastAsia="仿宋_GB2312"/>
          <w:sz w:val="30"/>
          <w:szCs w:val="30"/>
        </w:rPr>
        <w:t>“股权激励计划”是指</w:t>
      </w:r>
      <w:r>
        <w:rPr>
          <w:rFonts w:hint="eastAsia" w:ascii="Times New Roman" w:hAnsi="Times New Roman" w:eastAsia="仿宋_GB2312"/>
          <w:sz w:val="30"/>
          <w:szCs w:val="30"/>
        </w:rPr>
        <w:t>境内上市公司按照《上市公司股权激励管理办法》（中国证券监督管理委员会令第148号发布）规定，以本公司股票为标的，对其董事、高级管理人员及其他员工进行的长期性激励。</w:t>
      </w:r>
      <w:r>
        <w:rPr>
          <w:rFonts w:ascii="Times New Roman" w:hAnsi="Times New Roman" w:eastAsia="仿宋_GB2312"/>
          <w:sz w:val="30"/>
          <w:szCs w:val="30"/>
        </w:rPr>
        <w:t xml:space="preserve"> </w:t>
      </w:r>
      <w:r>
        <w:rPr>
          <w:rFonts w:hint="eastAsia" w:ascii="Times New Roman" w:hAnsi="Times New Roman" w:eastAsia="仿宋_GB2312"/>
          <w:sz w:val="30"/>
          <w:szCs w:val="30"/>
        </w:rPr>
        <w:t>境内上市公司”是在境内证券交易所上市的公司。“外籍员工”是指任职上市公司董事、高级管理人员、核心技术人员或者核心业务人员的非中国籍（含港澳台）员工。</w:t>
      </w:r>
    </w:p>
    <w:p>
      <w:pPr>
        <w:adjustRightInd w:val="0"/>
        <w:snapToGrid w:val="0"/>
        <w:spacing w:line="360" w:lineRule="auto"/>
        <w:ind w:firstLine="600"/>
        <w:rPr>
          <w:rFonts w:hint="eastAsia" w:ascii="Times New Roman" w:hAnsi="Times New Roman" w:eastAsia="仿宋_GB2312"/>
          <w:sz w:val="30"/>
          <w:szCs w:val="30"/>
        </w:rPr>
      </w:pPr>
      <w:r>
        <w:rPr>
          <w:rFonts w:ascii="Times New Roman" w:hAnsi="Times New Roman" w:eastAsia="仿宋_GB2312"/>
          <w:sz w:val="30"/>
          <w:szCs w:val="30"/>
        </w:rPr>
        <w:t>参与同一项境</w:t>
      </w:r>
      <w:r>
        <w:rPr>
          <w:rFonts w:hint="eastAsia" w:ascii="Times New Roman" w:hAnsi="Times New Roman" w:eastAsia="仿宋_GB2312"/>
          <w:sz w:val="30"/>
          <w:szCs w:val="30"/>
        </w:rPr>
        <w:t>内</w:t>
      </w:r>
      <w:r>
        <w:rPr>
          <w:rFonts w:ascii="Times New Roman" w:hAnsi="Times New Roman" w:eastAsia="仿宋_GB2312"/>
          <w:sz w:val="30"/>
          <w:szCs w:val="30"/>
        </w:rPr>
        <w:t>上市公司股权激励计划的</w:t>
      </w:r>
      <w:r>
        <w:rPr>
          <w:rFonts w:hint="eastAsia" w:ascii="Times New Roman" w:hAnsi="Times New Roman" w:eastAsia="仿宋_GB2312"/>
          <w:sz w:val="30"/>
          <w:szCs w:val="30"/>
        </w:rPr>
        <w:t>外籍员工</w:t>
      </w:r>
      <w:r>
        <w:rPr>
          <w:rFonts w:ascii="Times New Roman" w:hAnsi="Times New Roman" w:eastAsia="仿宋_GB2312"/>
          <w:sz w:val="30"/>
          <w:szCs w:val="30"/>
        </w:rPr>
        <w:t>，应集中委托</w:t>
      </w:r>
      <w:r>
        <w:rPr>
          <w:rFonts w:hint="eastAsia" w:ascii="Times New Roman" w:hAnsi="Times New Roman" w:eastAsia="仿宋_GB2312"/>
          <w:sz w:val="30"/>
          <w:szCs w:val="30"/>
        </w:rPr>
        <w:t>实施股权激励的境内上市公司</w:t>
      </w:r>
      <w:r>
        <w:rPr>
          <w:rFonts w:ascii="Times New Roman" w:hAnsi="Times New Roman" w:eastAsia="仿宋_GB2312"/>
          <w:sz w:val="30"/>
          <w:szCs w:val="30"/>
        </w:rPr>
        <w:t>统一办理外汇登记</w:t>
      </w:r>
      <w:r>
        <w:rPr>
          <w:rFonts w:hint="eastAsia" w:ascii="Times New Roman" w:hAnsi="Times New Roman" w:eastAsia="仿宋_GB2312"/>
          <w:sz w:val="30"/>
          <w:szCs w:val="30"/>
        </w:rPr>
        <w:t>、变更及注销。</w:t>
      </w:r>
    </w:p>
    <w:p>
      <w:pPr>
        <w:adjustRightInd w:val="0"/>
        <w:snapToGrid w:val="0"/>
        <w:spacing w:line="360" w:lineRule="auto"/>
        <w:ind w:firstLine="600"/>
        <w:rPr>
          <w:rFonts w:ascii="Times New Roman" w:hAnsi="Times New Roman" w:eastAsia="仿宋_GB2312"/>
          <w:sz w:val="30"/>
          <w:szCs w:val="30"/>
        </w:rPr>
      </w:pPr>
      <w:r>
        <w:rPr>
          <w:rFonts w:ascii="Times New Roman" w:hAnsi="Times New Roman" w:eastAsia="仿宋_GB2312"/>
          <w:sz w:val="30"/>
          <w:szCs w:val="30"/>
        </w:rPr>
        <w:t>不得以参与股权激励计划名义从事非股权激励项下</w:t>
      </w:r>
      <w:r>
        <w:rPr>
          <w:rFonts w:hint="eastAsia" w:ascii="Times New Roman" w:hAnsi="Times New Roman" w:eastAsia="仿宋_GB2312"/>
          <w:sz w:val="30"/>
          <w:szCs w:val="30"/>
        </w:rPr>
        <w:t>境内</w:t>
      </w:r>
      <w:r>
        <w:rPr>
          <w:rFonts w:ascii="Times New Roman" w:hAnsi="Times New Roman" w:eastAsia="仿宋_GB2312"/>
          <w:sz w:val="30"/>
          <w:szCs w:val="30"/>
        </w:rPr>
        <w:t>证券、基金等资本项下投资。</w:t>
      </w:r>
    </w:p>
    <w:p>
      <w:pPr>
        <w:adjustRightInd w:val="0"/>
        <w:snapToGrid w:val="0"/>
        <w:spacing w:line="360" w:lineRule="auto"/>
        <w:ind w:firstLine="600"/>
        <w:rPr>
          <w:rFonts w:ascii="Times New Roman" w:hAnsi="Times New Roman" w:eastAsia="仿宋_GB2312"/>
          <w:sz w:val="30"/>
          <w:szCs w:val="30"/>
        </w:rPr>
      </w:pPr>
      <w:r>
        <w:rPr>
          <w:rFonts w:ascii="Times New Roman" w:hAnsi="Times New Roman" w:eastAsia="仿宋_GB2312"/>
          <w:sz w:val="30"/>
          <w:szCs w:val="30"/>
        </w:rPr>
        <w:t>禁止性要求：如符合上述条件，不存在不予许可的情况。</w:t>
      </w:r>
    </w:p>
    <w:p>
      <w:pPr>
        <w:ind w:firstLine="600" w:firstLineChars="200"/>
        <w:outlineLvl w:val="0"/>
        <w:rPr>
          <w:rFonts w:ascii="Times New Roman" w:hAnsi="Times New Roman" w:eastAsia="黑体"/>
          <w:sz w:val="30"/>
          <w:szCs w:val="30"/>
        </w:rPr>
      </w:pPr>
      <w:r>
        <w:rPr>
          <w:rFonts w:ascii="Times New Roman" w:hAnsi="Times New Roman" w:eastAsia="黑体"/>
          <w:sz w:val="30"/>
          <w:szCs w:val="30"/>
        </w:rPr>
        <w:t>六</w:t>
      </w:r>
      <w:r>
        <w:rPr>
          <w:rFonts w:hint="eastAsia" w:ascii="Times New Roman" w:hAnsi="Times New Roman" w:eastAsia="黑体"/>
          <w:sz w:val="30"/>
          <w:szCs w:val="30"/>
          <w:lang w:eastAsia="zh-CN"/>
        </w:rPr>
        <w:t>、</w:t>
      </w:r>
      <w:r>
        <w:rPr>
          <w:rFonts w:ascii="Times New Roman" w:hAnsi="Times New Roman" w:eastAsia="黑体"/>
          <w:sz w:val="30"/>
          <w:szCs w:val="30"/>
        </w:rPr>
        <w:t>申请材料</w:t>
      </w:r>
    </w:p>
    <w:p>
      <w:pPr>
        <w:ind w:firstLine="600" w:firstLineChars="200"/>
        <w:rPr>
          <w:rFonts w:ascii="Times New Roman" w:hAnsi="Times New Roman" w:eastAsia="黑体"/>
          <w:sz w:val="30"/>
          <w:szCs w:val="30"/>
        </w:rPr>
      </w:pPr>
      <w:r>
        <w:rPr>
          <w:rFonts w:hint="eastAsia" w:ascii="Times New Roman" w:hAnsi="Times New Roman" w:eastAsia="黑体"/>
          <w:sz w:val="30"/>
          <w:szCs w:val="30"/>
          <w:lang w:eastAsia="zh-CN"/>
        </w:rPr>
        <w:t>（一）</w:t>
      </w:r>
      <w:r>
        <w:rPr>
          <w:rFonts w:hint="eastAsia" w:ascii="Times New Roman" w:hAnsi="Times New Roman" w:eastAsia="黑体"/>
          <w:sz w:val="30"/>
          <w:szCs w:val="30"/>
        </w:rPr>
        <w:t>外籍员工</w:t>
      </w:r>
      <w:r>
        <w:rPr>
          <w:rFonts w:ascii="Times New Roman" w:hAnsi="Times New Roman" w:eastAsia="黑体"/>
          <w:sz w:val="30"/>
          <w:szCs w:val="30"/>
        </w:rPr>
        <w:t>参与境</w:t>
      </w:r>
      <w:r>
        <w:rPr>
          <w:rFonts w:hint="eastAsia" w:ascii="Times New Roman" w:hAnsi="Times New Roman" w:eastAsia="黑体"/>
          <w:sz w:val="30"/>
          <w:szCs w:val="30"/>
        </w:rPr>
        <w:t>内</w:t>
      </w:r>
      <w:r>
        <w:rPr>
          <w:rFonts w:ascii="Times New Roman" w:hAnsi="Times New Roman" w:eastAsia="黑体"/>
          <w:sz w:val="30"/>
          <w:szCs w:val="30"/>
        </w:rPr>
        <w:t>上市公司股权激励计划登记申请材料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709"/>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序号</w:t>
            </w:r>
          </w:p>
        </w:tc>
        <w:tc>
          <w:tcPr>
            <w:tcW w:w="396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提交材料名称</w:t>
            </w:r>
          </w:p>
        </w:tc>
        <w:tc>
          <w:tcPr>
            <w:tcW w:w="992"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原件/复印件</w:t>
            </w:r>
          </w:p>
        </w:tc>
        <w:tc>
          <w:tcPr>
            <w:tcW w:w="70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份数</w:t>
            </w:r>
          </w:p>
        </w:tc>
        <w:tc>
          <w:tcPr>
            <w:tcW w:w="850"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纸质/电子</w:t>
            </w:r>
          </w:p>
        </w:tc>
        <w:tc>
          <w:tcPr>
            <w:tcW w:w="70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要求</w:t>
            </w:r>
          </w:p>
        </w:tc>
        <w:tc>
          <w:tcPr>
            <w:tcW w:w="75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noWrap w:val="0"/>
            <w:vAlign w:val="center"/>
          </w:tcPr>
          <w:p>
            <w:pPr>
              <w:jc w:val="center"/>
              <w:rPr>
                <w:rFonts w:ascii="Times New Roman" w:hAnsi="Times New Roman" w:eastAsia="仿宋_GB2312"/>
                <w:sz w:val="24"/>
                <w:szCs w:val="24"/>
              </w:rPr>
            </w:pPr>
            <w:r>
              <w:rPr>
                <w:rFonts w:ascii="Times New Roman" w:hAnsi="Times New Roman" w:eastAsia="仿宋_GB2312"/>
                <w:sz w:val="24"/>
                <w:szCs w:val="24"/>
              </w:rPr>
              <w:t>1</w:t>
            </w:r>
          </w:p>
        </w:tc>
        <w:tc>
          <w:tcPr>
            <w:tcW w:w="3969" w:type="dxa"/>
            <w:noWrap w:val="0"/>
            <w:vAlign w:val="center"/>
          </w:tcPr>
          <w:p>
            <w:pPr>
              <w:pStyle w:val="2"/>
              <w:spacing w:before="0" w:after="0"/>
              <w:jc w:val="center"/>
              <w:rPr>
                <w:rFonts w:hint="eastAsia" w:ascii="仿宋_GB2312" w:hAnsi="Times New Roman" w:eastAsia="仿宋_GB2312"/>
                <w:b w:val="0"/>
                <w:bCs w:val="0"/>
                <w:sz w:val="24"/>
                <w:szCs w:val="24"/>
              </w:rPr>
            </w:pPr>
            <w:r>
              <w:rPr>
                <w:rFonts w:ascii="Times New Roman" w:hAnsi="Times New Roman" w:eastAsia="仿宋_GB2312"/>
                <w:sz w:val="24"/>
                <w:szCs w:val="24"/>
              </w:rPr>
              <w:t>书面申请，并附《</w:t>
            </w:r>
            <w:r>
              <w:rPr>
                <w:rFonts w:hint="eastAsia" w:ascii="Times New Roman" w:hAnsi="Times New Roman" w:eastAsia="仿宋_GB2312"/>
                <w:sz w:val="24"/>
                <w:szCs w:val="24"/>
              </w:rPr>
              <w:t>境内上市公司外籍员工参与股权激励登记表》</w:t>
            </w:r>
          </w:p>
          <w:p>
            <w:pPr>
              <w:jc w:val="left"/>
              <w:rPr>
                <w:rFonts w:ascii="Times New Roman" w:hAnsi="Times New Roman" w:eastAsia="仿宋_GB2312"/>
                <w:sz w:val="24"/>
                <w:szCs w:val="24"/>
              </w:rPr>
            </w:pPr>
          </w:p>
        </w:tc>
        <w:tc>
          <w:tcPr>
            <w:tcW w:w="992"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加盖公章的原件</w:t>
            </w:r>
          </w:p>
        </w:tc>
        <w:tc>
          <w:tcPr>
            <w:tcW w:w="709"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759" w:type="dxa"/>
            <w:noWrap w:val="0"/>
            <w:vAlign w:val="center"/>
          </w:tcPr>
          <w:p>
            <w:pPr>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noWrap w:val="0"/>
            <w:vAlign w:val="center"/>
          </w:tcPr>
          <w:p>
            <w:pPr>
              <w:jc w:val="center"/>
              <w:rPr>
                <w:rFonts w:ascii="Times New Roman" w:hAnsi="Times New Roman" w:eastAsia="仿宋_GB2312"/>
                <w:sz w:val="24"/>
                <w:szCs w:val="24"/>
              </w:rPr>
            </w:pPr>
            <w:r>
              <w:rPr>
                <w:rFonts w:ascii="Times New Roman" w:hAnsi="Times New Roman" w:eastAsia="仿宋_GB2312"/>
                <w:sz w:val="24"/>
                <w:szCs w:val="24"/>
              </w:rPr>
              <w:t>2</w:t>
            </w:r>
          </w:p>
        </w:tc>
        <w:tc>
          <w:tcPr>
            <w:tcW w:w="3969" w:type="dxa"/>
            <w:noWrap w:val="0"/>
            <w:vAlign w:val="center"/>
          </w:tcPr>
          <w:p>
            <w:pPr>
              <w:rPr>
                <w:rFonts w:ascii="Times New Roman" w:hAnsi="Times New Roman" w:eastAsia="仿宋_GB2312"/>
                <w:sz w:val="24"/>
                <w:szCs w:val="24"/>
              </w:rPr>
            </w:pPr>
            <w:r>
              <w:rPr>
                <w:rFonts w:ascii="Times New Roman" w:hAnsi="Times New Roman" w:eastAsia="仿宋_GB2312"/>
                <w:sz w:val="24"/>
                <w:szCs w:val="24"/>
              </w:rPr>
              <w:t>股权激励计划真实性证明材料（包括境</w:t>
            </w:r>
            <w:r>
              <w:rPr>
                <w:rFonts w:hint="eastAsia" w:ascii="Times New Roman" w:hAnsi="Times New Roman" w:eastAsia="仿宋_GB2312"/>
                <w:sz w:val="24"/>
                <w:szCs w:val="24"/>
              </w:rPr>
              <w:t>内</w:t>
            </w:r>
            <w:r>
              <w:rPr>
                <w:rFonts w:ascii="Times New Roman" w:hAnsi="Times New Roman" w:eastAsia="仿宋_GB2312"/>
                <w:sz w:val="24"/>
                <w:szCs w:val="24"/>
              </w:rPr>
              <w:t>上市公司相关公告等）</w:t>
            </w:r>
          </w:p>
        </w:tc>
        <w:tc>
          <w:tcPr>
            <w:tcW w:w="992" w:type="dxa"/>
            <w:noWrap w:val="0"/>
            <w:vAlign w:val="center"/>
          </w:tcPr>
          <w:p>
            <w:pPr>
              <w:rPr>
                <w:rFonts w:ascii="Times New Roman" w:hAnsi="Times New Roman" w:eastAsia="仿宋_GB2312"/>
                <w:sz w:val="24"/>
                <w:szCs w:val="24"/>
              </w:rPr>
            </w:pPr>
            <w:r>
              <w:rPr>
                <w:rFonts w:ascii="Times New Roman" w:hAnsi="Times New Roman" w:eastAsia="仿宋_GB2312"/>
                <w:sz w:val="24"/>
                <w:szCs w:val="24"/>
              </w:rPr>
              <w:t>加盖公章的</w:t>
            </w:r>
            <w:r>
              <w:rPr>
                <w:rFonts w:hint="eastAsia" w:ascii="Times New Roman" w:hAnsi="Times New Roman" w:eastAsia="仿宋_GB2312"/>
                <w:sz w:val="24"/>
                <w:szCs w:val="24"/>
              </w:rPr>
              <w:t>原件</w:t>
            </w:r>
          </w:p>
        </w:tc>
        <w:tc>
          <w:tcPr>
            <w:tcW w:w="709"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759" w:type="dxa"/>
            <w:noWrap w:val="0"/>
            <w:vAlign w:val="center"/>
          </w:tcPr>
          <w:p>
            <w:pPr>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534" w:type="dxa"/>
            <w:noWrap w:val="0"/>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3969" w:type="dxa"/>
            <w:noWrap w:val="0"/>
            <w:vAlign w:val="center"/>
          </w:tcPr>
          <w:p>
            <w:pPr>
              <w:rPr>
                <w:rFonts w:ascii="Times New Roman" w:hAnsi="Times New Roman" w:eastAsia="仿宋_GB2312"/>
                <w:sz w:val="24"/>
                <w:szCs w:val="24"/>
              </w:rPr>
            </w:pPr>
            <w:r>
              <w:rPr>
                <w:rFonts w:ascii="Times New Roman" w:hAnsi="Times New Roman" w:eastAsia="仿宋_GB2312"/>
                <w:sz w:val="24"/>
                <w:szCs w:val="24"/>
              </w:rPr>
              <w:t>境内</w:t>
            </w:r>
            <w:r>
              <w:rPr>
                <w:rFonts w:hint="eastAsia" w:ascii="Times New Roman" w:hAnsi="Times New Roman" w:eastAsia="仿宋_GB2312"/>
                <w:sz w:val="24"/>
                <w:szCs w:val="24"/>
              </w:rPr>
              <w:t>上市</w:t>
            </w:r>
            <w:r>
              <w:rPr>
                <w:rFonts w:ascii="Times New Roman" w:hAnsi="Times New Roman" w:eastAsia="仿宋_GB2312"/>
                <w:sz w:val="24"/>
                <w:szCs w:val="24"/>
              </w:rPr>
              <w:t>公司出具的</w:t>
            </w:r>
            <w:r>
              <w:rPr>
                <w:rFonts w:hint="eastAsia" w:ascii="Times New Roman" w:hAnsi="Times New Roman" w:eastAsia="仿宋_GB2312"/>
                <w:sz w:val="24"/>
                <w:szCs w:val="24"/>
              </w:rPr>
              <w:t>外籍员工</w:t>
            </w:r>
            <w:r>
              <w:rPr>
                <w:rFonts w:ascii="Times New Roman" w:hAnsi="Times New Roman" w:eastAsia="仿宋_GB2312"/>
                <w:sz w:val="24"/>
                <w:szCs w:val="24"/>
              </w:rPr>
              <w:t>与其雇佣或劳务关系属实的承诺函（附</w:t>
            </w:r>
            <w:r>
              <w:rPr>
                <w:rFonts w:hint="eastAsia" w:ascii="Times New Roman" w:hAnsi="Times New Roman" w:eastAsia="仿宋_GB2312"/>
                <w:sz w:val="24"/>
                <w:szCs w:val="24"/>
              </w:rPr>
              <w:t>参与股权激励计划的外籍员工</w:t>
            </w:r>
            <w:r>
              <w:rPr>
                <w:rFonts w:ascii="Times New Roman" w:hAnsi="Times New Roman" w:eastAsia="仿宋_GB2312"/>
                <w:sz w:val="24"/>
                <w:szCs w:val="24"/>
              </w:rPr>
              <w:t>名单、身份证件</w:t>
            </w:r>
            <w:r>
              <w:rPr>
                <w:rFonts w:hint="eastAsia" w:ascii="Times New Roman" w:hAnsi="Times New Roman" w:eastAsia="仿宋_GB2312"/>
                <w:sz w:val="24"/>
                <w:szCs w:val="24"/>
              </w:rPr>
              <w:t>类型、身份证件</w:t>
            </w:r>
            <w:r>
              <w:rPr>
                <w:rFonts w:ascii="Times New Roman" w:hAnsi="Times New Roman" w:eastAsia="仿宋_GB2312"/>
                <w:sz w:val="24"/>
                <w:szCs w:val="24"/>
              </w:rPr>
              <w:t>号码、所涉及股权激励类型等）</w:t>
            </w:r>
          </w:p>
        </w:tc>
        <w:tc>
          <w:tcPr>
            <w:tcW w:w="992"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加盖公章的原件</w:t>
            </w:r>
          </w:p>
        </w:tc>
        <w:tc>
          <w:tcPr>
            <w:tcW w:w="709"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759" w:type="dxa"/>
            <w:noWrap w:val="0"/>
            <w:vAlign w:val="center"/>
          </w:tcPr>
          <w:p>
            <w:pPr>
              <w:jc w:val="left"/>
              <w:rPr>
                <w:rFonts w:ascii="Times New Roman" w:hAnsi="Times New Roman" w:eastAsia="仿宋_GB2312"/>
                <w:sz w:val="24"/>
                <w:szCs w:val="24"/>
              </w:rPr>
            </w:pPr>
          </w:p>
        </w:tc>
      </w:tr>
    </w:tbl>
    <w:p>
      <w:pPr>
        <w:adjustRightInd w:val="0"/>
        <w:snapToGrid w:val="0"/>
        <w:spacing w:line="360" w:lineRule="auto"/>
        <w:ind w:firstLine="600" w:firstLineChars="200"/>
        <w:rPr>
          <w:rFonts w:hint="eastAsia" w:ascii="Times New Roman" w:hAnsi="Times New Roman" w:eastAsia="黑体"/>
          <w:sz w:val="30"/>
          <w:szCs w:val="30"/>
        </w:rPr>
      </w:pPr>
    </w:p>
    <w:p>
      <w:pPr>
        <w:adjustRightInd w:val="0"/>
        <w:snapToGrid w:val="0"/>
        <w:spacing w:line="360" w:lineRule="auto"/>
        <w:ind w:firstLine="600" w:firstLineChars="200"/>
        <w:rPr>
          <w:rFonts w:ascii="Times New Roman" w:hAnsi="Times New Roman" w:eastAsia="黑体"/>
          <w:sz w:val="30"/>
          <w:szCs w:val="30"/>
        </w:rPr>
      </w:pPr>
      <w:r>
        <w:rPr>
          <w:rFonts w:hint="eastAsia" w:ascii="Times New Roman" w:hAnsi="Times New Roman" w:eastAsia="黑体"/>
          <w:sz w:val="30"/>
          <w:szCs w:val="30"/>
          <w:lang w:eastAsia="zh-CN"/>
        </w:rPr>
        <w:t>（二）</w:t>
      </w:r>
      <w:r>
        <w:rPr>
          <w:rFonts w:hint="eastAsia" w:ascii="Times New Roman" w:hAnsi="Times New Roman" w:eastAsia="黑体"/>
          <w:sz w:val="30"/>
          <w:szCs w:val="30"/>
        </w:rPr>
        <w:t>外籍员工</w:t>
      </w:r>
      <w:r>
        <w:rPr>
          <w:rFonts w:ascii="Times New Roman" w:hAnsi="Times New Roman" w:eastAsia="黑体"/>
          <w:sz w:val="30"/>
          <w:szCs w:val="30"/>
        </w:rPr>
        <w:t>参与境</w:t>
      </w:r>
      <w:r>
        <w:rPr>
          <w:rFonts w:hint="eastAsia" w:ascii="Times New Roman" w:hAnsi="Times New Roman" w:eastAsia="黑体"/>
          <w:sz w:val="30"/>
          <w:szCs w:val="30"/>
        </w:rPr>
        <w:t>内</w:t>
      </w:r>
      <w:r>
        <w:rPr>
          <w:rFonts w:ascii="Times New Roman" w:hAnsi="Times New Roman" w:eastAsia="黑体"/>
          <w:sz w:val="30"/>
          <w:szCs w:val="30"/>
        </w:rPr>
        <w:t>上市公司股权激励计划变更登记申请材料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709"/>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序号</w:t>
            </w:r>
          </w:p>
        </w:tc>
        <w:tc>
          <w:tcPr>
            <w:tcW w:w="396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提交材料名称</w:t>
            </w:r>
          </w:p>
        </w:tc>
        <w:tc>
          <w:tcPr>
            <w:tcW w:w="992"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原件/复印件</w:t>
            </w:r>
          </w:p>
        </w:tc>
        <w:tc>
          <w:tcPr>
            <w:tcW w:w="70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份数</w:t>
            </w:r>
          </w:p>
        </w:tc>
        <w:tc>
          <w:tcPr>
            <w:tcW w:w="850"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纸质/电子</w:t>
            </w:r>
          </w:p>
        </w:tc>
        <w:tc>
          <w:tcPr>
            <w:tcW w:w="70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要求</w:t>
            </w:r>
          </w:p>
        </w:tc>
        <w:tc>
          <w:tcPr>
            <w:tcW w:w="75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noWrap w:val="0"/>
            <w:vAlign w:val="center"/>
          </w:tcPr>
          <w:p>
            <w:pPr>
              <w:jc w:val="center"/>
              <w:rPr>
                <w:rFonts w:ascii="Times New Roman" w:hAnsi="Times New Roman" w:eastAsia="仿宋_GB2312"/>
                <w:sz w:val="24"/>
                <w:szCs w:val="24"/>
              </w:rPr>
            </w:pPr>
            <w:r>
              <w:rPr>
                <w:rFonts w:ascii="Times New Roman" w:hAnsi="Times New Roman" w:eastAsia="仿宋_GB2312"/>
                <w:sz w:val="24"/>
                <w:szCs w:val="24"/>
              </w:rPr>
              <w:t>1</w:t>
            </w:r>
          </w:p>
        </w:tc>
        <w:tc>
          <w:tcPr>
            <w:tcW w:w="3969" w:type="dxa"/>
            <w:noWrap w:val="0"/>
            <w:vAlign w:val="center"/>
          </w:tcPr>
          <w:p>
            <w:pPr>
              <w:rPr>
                <w:rFonts w:ascii="Times New Roman" w:hAnsi="Times New Roman" w:eastAsia="仿宋_GB2312"/>
                <w:sz w:val="24"/>
                <w:szCs w:val="24"/>
              </w:rPr>
            </w:pPr>
            <w:r>
              <w:rPr>
                <w:rFonts w:ascii="Times New Roman" w:hAnsi="Times New Roman" w:eastAsia="仿宋_GB2312"/>
                <w:sz w:val="24"/>
                <w:szCs w:val="24"/>
              </w:rPr>
              <w:t>书面申请</w:t>
            </w:r>
            <w:r>
              <w:rPr>
                <w:rFonts w:hint="eastAsia" w:ascii="Times New Roman" w:hAnsi="Times New Roman" w:eastAsia="仿宋_GB2312"/>
                <w:sz w:val="24"/>
                <w:szCs w:val="24"/>
              </w:rPr>
              <w:t>，</w:t>
            </w:r>
            <w:r>
              <w:rPr>
                <w:rFonts w:ascii="Times New Roman" w:hAnsi="Times New Roman" w:eastAsia="仿宋_GB2312"/>
                <w:sz w:val="24"/>
                <w:szCs w:val="24"/>
              </w:rPr>
              <w:t>并附《</w:t>
            </w:r>
            <w:r>
              <w:rPr>
                <w:rFonts w:hint="eastAsia" w:ascii="Times New Roman" w:hAnsi="Times New Roman" w:eastAsia="仿宋_GB2312"/>
                <w:sz w:val="24"/>
                <w:szCs w:val="24"/>
              </w:rPr>
              <w:t>境内上市公司外籍员工参与股权激励登记表》</w:t>
            </w:r>
          </w:p>
        </w:tc>
        <w:tc>
          <w:tcPr>
            <w:tcW w:w="992"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加盖公章的原件</w:t>
            </w:r>
          </w:p>
        </w:tc>
        <w:tc>
          <w:tcPr>
            <w:tcW w:w="709"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759" w:type="dxa"/>
            <w:noWrap w:val="0"/>
            <w:vAlign w:val="center"/>
          </w:tcPr>
          <w:p>
            <w:pPr>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noWrap w:val="0"/>
            <w:vAlign w:val="center"/>
          </w:tcPr>
          <w:p>
            <w:pPr>
              <w:jc w:val="center"/>
              <w:rPr>
                <w:rFonts w:ascii="Times New Roman" w:hAnsi="Times New Roman" w:eastAsia="仿宋_GB2312"/>
                <w:sz w:val="24"/>
                <w:szCs w:val="24"/>
              </w:rPr>
            </w:pPr>
            <w:r>
              <w:rPr>
                <w:rFonts w:ascii="Times New Roman" w:hAnsi="Times New Roman" w:eastAsia="仿宋_GB2312"/>
                <w:sz w:val="24"/>
                <w:szCs w:val="24"/>
              </w:rPr>
              <w:t>2</w:t>
            </w:r>
          </w:p>
        </w:tc>
        <w:tc>
          <w:tcPr>
            <w:tcW w:w="3969" w:type="dxa"/>
            <w:noWrap w:val="0"/>
            <w:vAlign w:val="center"/>
          </w:tcPr>
          <w:p>
            <w:pPr>
              <w:jc w:val="left"/>
              <w:rPr>
                <w:rFonts w:ascii="Times New Roman" w:hAnsi="Times New Roman" w:eastAsia="仿宋_GB2312"/>
                <w:sz w:val="24"/>
                <w:szCs w:val="24"/>
              </w:rPr>
            </w:pPr>
            <w:r>
              <w:rPr>
                <w:rFonts w:ascii="Times New Roman" w:hAnsi="Times New Roman" w:eastAsia="仿宋_GB2312"/>
                <w:color w:val="000000"/>
                <w:sz w:val="24"/>
                <w:szCs w:val="24"/>
              </w:rPr>
              <w:t>变更事项相关真实性证明材料</w:t>
            </w:r>
          </w:p>
        </w:tc>
        <w:tc>
          <w:tcPr>
            <w:tcW w:w="992" w:type="dxa"/>
            <w:noWrap w:val="0"/>
            <w:vAlign w:val="center"/>
          </w:tcPr>
          <w:p>
            <w:pPr>
              <w:rPr>
                <w:rFonts w:ascii="Times New Roman" w:hAnsi="Times New Roman" w:eastAsia="仿宋_GB2312"/>
                <w:sz w:val="24"/>
                <w:szCs w:val="24"/>
              </w:rPr>
            </w:pPr>
            <w:r>
              <w:rPr>
                <w:rFonts w:ascii="Times New Roman" w:hAnsi="Times New Roman" w:eastAsia="仿宋_GB2312"/>
                <w:sz w:val="24"/>
                <w:szCs w:val="24"/>
              </w:rPr>
              <w:t>加盖公章的</w:t>
            </w:r>
            <w:r>
              <w:rPr>
                <w:rFonts w:hint="eastAsia" w:ascii="Times New Roman" w:hAnsi="Times New Roman" w:eastAsia="仿宋_GB2312"/>
                <w:sz w:val="24"/>
                <w:szCs w:val="24"/>
              </w:rPr>
              <w:t>原件</w:t>
            </w:r>
          </w:p>
        </w:tc>
        <w:tc>
          <w:tcPr>
            <w:tcW w:w="709"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759" w:type="dxa"/>
            <w:noWrap w:val="0"/>
            <w:vAlign w:val="center"/>
          </w:tcPr>
          <w:p>
            <w:pPr>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noWrap w:val="0"/>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3969" w:type="dxa"/>
            <w:noWrap w:val="0"/>
            <w:vAlign w:val="center"/>
          </w:tcPr>
          <w:p>
            <w:pPr>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原《业务登记凭证》</w:t>
            </w:r>
          </w:p>
        </w:tc>
        <w:tc>
          <w:tcPr>
            <w:tcW w:w="992" w:type="dxa"/>
            <w:noWrap w:val="0"/>
            <w:vAlign w:val="center"/>
          </w:tcPr>
          <w:p>
            <w:pPr>
              <w:jc w:val="left"/>
              <w:rPr>
                <w:rFonts w:ascii="Times New Roman" w:hAnsi="Times New Roman" w:eastAsia="仿宋_GB2312"/>
                <w:sz w:val="24"/>
                <w:szCs w:val="24"/>
              </w:rPr>
            </w:pPr>
            <w:r>
              <w:rPr>
                <w:rFonts w:hint="eastAsia" w:ascii="Times New Roman" w:hAnsi="Times New Roman" w:eastAsia="仿宋_GB2312"/>
                <w:sz w:val="24"/>
                <w:szCs w:val="24"/>
              </w:rPr>
              <w:t>原件</w:t>
            </w:r>
          </w:p>
        </w:tc>
        <w:tc>
          <w:tcPr>
            <w:tcW w:w="709" w:type="dxa"/>
            <w:noWrap w:val="0"/>
            <w:vAlign w:val="center"/>
          </w:tcPr>
          <w:p>
            <w:pPr>
              <w:jc w:val="left"/>
              <w:rPr>
                <w:rFonts w:ascii="Times New Roman" w:hAnsi="Times New Roman" w:eastAsia="仿宋_GB2312"/>
                <w:sz w:val="24"/>
                <w:szCs w:val="24"/>
              </w:rPr>
            </w:pPr>
            <w:r>
              <w:rPr>
                <w:rFonts w:hint="eastAsia"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hint="eastAsia"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759" w:type="dxa"/>
            <w:noWrap w:val="0"/>
            <w:vAlign w:val="center"/>
          </w:tcPr>
          <w:p>
            <w:pPr>
              <w:jc w:val="left"/>
              <w:rPr>
                <w:rFonts w:ascii="Times New Roman" w:hAnsi="Times New Roman" w:eastAsia="仿宋_GB2312"/>
                <w:kern w:val="0"/>
                <w:sz w:val="24"/>
                <w:szCs w:val="24"/>
              </w:rPr>
            </w:pPr>
          </w:p>
        </w:tc>
      </w:tr>
    </w:tbl>
    <w:p>
      <w:pPr>
        <w:adjustRightInd w:val="0"/>
        <w:snapToGrid w:val="0"/>
        <w:spacing w:line="360" w:lineRule="auto"/>
        <w:ind w:firstLine="600" w:firstLineChars="200"/>
        <w:rPr>
          <w:rFonts w:hint="eastAsia" w:ascii="Times New Roman" w:hAnsi="Times New Roman" w:eastAsia="黑体"/>
          <w:sz w:val="30"/>
          <w:szCs w:val="30"/>
        </w:rPr>
      </w:pPr>
    </w:p>
    <w:p>
      <w:pPr>
        <w:adjustRightInd w:val="0"/>
        <w:snapToGrid w:val="0"/>
        <w:spacing w:line="360" w:lineRule="auto"/>
        <w:ind w:firstLine="600" w:firstLineChars="200"/>
        <w:rPr>
          <w:rFonts w:ascii="Times New Roman" w:hAnsi="Times New Roman" w:eastAsia="黑体"/>
          <w:sz w:val="30"/>
          <w:szCs w:val="30"/>
        </w:rPr>
      </w:pPr>
      <w:r>
        <w:rPr>
          <w:rFonts w:hint="eastAsia" w:ascii="Times New Roman" w:hAnsi="Times New Roman" w:eastAsia="黑体"/>
          <w:sz w:val="30"/>
          <w:szCs w:val="30"/>
          <w:lang w:eastAsia="zh-CN"/>
        </w:rPr>
        <w:t>（三）</w:t>
      </w:r>
      <w:r>
        <w:rPr>
          <w:rFonts w:hint="eastAsia" w:ascii="Times New Roman" w:hAnsi="Times New Roman" w:eastAsia="黑体"/>
          <w:sz w:val="30"/>
          <w:szCs w:val="30"/>
        </w:rPr>
        <w:t>外籍员工</w:t>
      </w:r>
      <w:r>
        <w:rPr>
          <w:rFonts w:ascii="Times New Roman" w:hAnsi="Times New Roman" w:eastAsia="黑体"/>
          <w:sz w:val="30"/>
          <w:szCs w:val="30"/>
        </w:rPr>
        <w:t>参与境</w:t>
      </w:r>
      <w:r>
        <w:rPr>
          <w:rFonts w:hint="eastAsia" w:ascii="Times New Roman" w:hAnsi="Times New Roman" w:eastAsia="黑体"/>
          <w:sz w:val="30"/>
          <w:szCs w:val="30"/>
        </w:rPr>
        <w:t>内</w:t>
      </w:r>
      <w:r>
        <w:rPr>
          <w:rFonts w:ascii="Times New Roman" w:hAnsi="Times New Roman" w:eastAsia="黑体"/>
          <w:sz w:val="30"/>
          <w:szCs w:val="30"/>
        </w:rPr>
        <w:t>上市公司股权激励计划注销登记申请材料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70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序号</w:t>
            </w:r>
          </w:p>
        </w:tc>
        <w:tc>
          <w:tcPr>
            <w:tcW w:w="396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提交材料名称</w:t>
            </w:r>
          </w:p>
        </w:tc>
        <w:tc>
          <w:tcPr>
            <w:tcW w:w="992"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原件/复印件</w:t>
            </w:r>
          </w:p>
        </w:tc>
        <w:tc>
          <w:tcPr>
            <w:tcW w:w="70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份数</w:t>
            </w:r>
          </w:p>
        </w:tc>
        <w:tc>
          <w:tcPr>
            <w:tcW w:w="850"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纸质/电子</w:t>
            </w:r>
          </w:p>
        </w:tc>
        <w:tc>
          <w:tcPr>
            <w:tcW w:w="709"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要求</w:t>
            </w:r>
          </w:p>
        </w:tc>
        <w:tc>
          <w:tcPr>
            <w:tcW w:w="850" w:type="dxa"/>
            <w:noWrap w:val="0"/>
            <w:vAlign w:val="center"/>
          </w:tcPr>
          <w:p>
            <w:pPr>
              <w:jc w:val="center"/>
              <w:rPr>
                <w:rFonts w:ascii="Times New Roman" w:hAnsi="Times New Roman" w:eastAsia="仿宋_GB2312"/>
                <w:b/>
                <w:sz w:val="24"/>
                <w:szCs w:val="24"/>
              </w:rPr>
            </w:pPr>
            <w:r>
              <w:rPr>
                <w:rFonts w:ascii="Times New Roman" w:hAnsi="Times New Roman"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noWrap w:val="0"/>
            <w:vAlign w:val="center"/>
          </w:tcPr>
          <w:p>
            <w:pPr>
              <w:jc w:val="center"/>
              <w:rPr>
                <w:rFonts w:ascii="Times New Roman" w:hAnsi="Times New Roman" w:eastAsia="仿宋_GB2312"/>
                <w:sz w:val="24"/>
                <w:szCs w:val="24"/>
              </w:rPr>
            </w:pPr>
            <w:r>
              <w:rPr>
                <w:rFonts w:ascii="Times New Roman" w:hAnsi="Times New Roman" w:eastAsia="仿宋_GB2312"/>
                <w:sz w:val="24"/>
                <w:szCs w:val="24"/>
              </w:rPr>
              <w:t>1</w:t>
            </w:r>
          </w:p>
        </w:tc>
        <w:tc>
          <w:tcPr>
            <w:tcW w:w="3969"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书面申请</w:t>
            </w:r>
          </w:p>
        </w:tc>
        <w:tc>
          <w:tcPr>
            <w:tcW w:w="992"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加盖公章的原件</w:t>
            </w:r>
          </w:p>
        </w:tc>
        <w:tc>
          <w:tcPr>
            <w:tcW w:w="709"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850" w:type="dxa"/>
            <w:noWrap w:val="0"/>
            <w:vAlign w:val="center"/>
          </w:tcPr>
          <w:p>
            <w:pPr>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noWrap w:val="0"/>
            <w:vAlign w:val="center"/>
          </w:tcPr>
          <w:p>
            <w:pPr>
              <w:jc w:val="center"/>
              <w:rPr>
                <w:rFonts w:ascii="Times New Roman" w:hAnsi="Times New Roman" w:eastAsia="仿宋_GB2312"/>
                <w:sz w:val="24"/>
                <w:szCs w:val="24"/>
              </w:rPr>
            </w:pPr>
            <w:r>
              <w:rPr>
                <w:rFonts w:ascii="Times New Roman" w:hAnsi="Times New Roman" w:eastAsia="仿宋_GB2312"/>
                <w:sz w:val="24"/>
                <w:szCs w:val="24"/>
              </w:rPr>
              <w:t>2</w:t>
            </w:r>
          </w:p>
        </w:tc>
        <w:tc>
          <w:tcPr>
            <w:tcW w:w="3969" w:type="dxa"/>
            <w:noWrap w:val="0"/>
            <w:vAlign w:val="center"/>
          </w:tcPr>
          <w:p>
            <w:pPr>
              <w:jc w:val="left"/>
              <w:rPr>
                <w:rFonts w:ascii="Times New Roman" w:hAnsi="Times New Roman" w:eastAsia="仿宋_GB2312"/>
                <w:sz w:val="24"/>
                <w:szCs w:val="24"/>
              </w:rPr>
            </w:pPr>
            <w:r>
              <w:rPr>
                <w:rFonts w:ascii="Times New Roman" w:hAnsi="Times New Roman" w:eastAsia="仿宋_GB2312"/>
                <w:color w:val="000000"/>
                <w:sz w:val="24"/>
                <w:szCs w:val="24"/>
              </w:rPr>
              <w:t>与股权激励计划终止相关的真实性证明材料</w:t>
            </w:r>
          </w:p>
        </w:tc>
        <w:tc>
          <w:tcPr>
            <w:tcW w:w="992" w:type="dxa"/>
            <w:noWrap w:val="0"/>
            <w:vAlign w:val="center"/>
          </w:tcPr>
          <w:p>
            <w:pPr>
              <w:rPr>
                <w:rFonts w:ascii="Times New Roman" w:hAnsi="Times New Roman" w:eastAsia="仿宋_GB2312"/>
                <w:sz w:val="24"/>
                <w:szCs w:val="24"/>
              </w:rPr>
            </w:pPr>
            <w:r>
              <w:rPr>
                <w:rFonts w:ascii="Times New Roman" w:hAnsi="Times New Roman" w:eastAsia="仿宋_GB2312"/>
                <w:sz w:val="24"/>
                <w:szCs w:val="24"/>
              </w:rPr>
              <w:t>原件</w:t>
            </w:r>
            <w:r>
              <w:rPr>
                <w:rFonts w:hint="eastAsia" w:ascii="Times New Roman" w:hAnsi="Times New Roman" w:eastAsia="仿宋_GB2312"/>
                <w:sz w:val="24"/>
                <w:szCs w:val="24"/>
              </w:rPr>
              <w:t>或</w:t>
            </w:r>
            <w:r>
              <w:rPr>
                <w:rFonts w:ascii="Times New Roman" w:hAnsi="Times New Roman" w:eastAsia="仿宋_GB2312"/>
                <w:sz w:val="24"/>
                <w:szCs w:val="24"/>
              </w:rPr>
              <w:t>加盖公章的复印件</w:t>
            </w:r>
          </w:p>
        </w:tc>
        <w:tc>
          <w:tcPr>
            <w:tcW w:w="709"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850" w:type="dxa"/>
            <w:noWrap w:val="0"/>
            <w:vAlign w:val="center"/>
          </w:tcPr>
          <w:p>
            <w:pPr>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noWrap w:val="0"/>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3969" w:type="dxa"/>
            <w:noWrap w:val="0"/>
            <w:vAlign w:val="center"/>
          </w:tcPr>
          <w:p>
            <w:pPr>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原《业务登记凭证》</w:t>
            </w:r>
          </w:p>
        </w:tc>
        <w:tc>
          <w:tcPr>
            <w:tcW w:w="992" w:type="dxa"/>
            <w:noWrap w:val="0"/>
            <w:vAlign w:val="center"/>
          </w:tcPr>
          <w:p>
            <w:pPr>
              <w:jc w:val="left"/>
              <w:rPr>
                <w:rFonts w:ascii="Times New Roman" w:hAnsi="Times New Roman" w:eastAsia="仿宋_GB2312"/>
                <w:sz w:val="24"/>
                <w:szCs w:val="24"/>
              </w:rPr>
            </w:pPr>
            <w:r>
              <w:rPr>
                <w:rFonts w:hint="eastAsia" w:ascii="Times New Roman" w:hAnsi="Times New Roman" w:eastAsia="仿宋_GB2312"/>
                <w:sz w:val="24"/>
                <w:szCs w:val="24"/>
              </w:rPr>
              <w:t>原件</w:t>
            </w:r>
          </w:p>
        </w:tc>
        <w:tc>
          <w:tcPr>
            <w:tcW w:w="709" w:type="dxa"/>
            <w:noWrap w:val="0"/>
            <w:vAlign w:val="center"/>
          </w:tcPr>
          <w:p>
            <w:pPr>
              <w:jc w:val="left"/>
              <w:rPr>
                <w:rFonts w:ascii="Times New Roman" w:hAnsi="Times New Roman" w:eastAsia="仿宋_GB2312"/>
                <w:sz w:val="24"/>
                <w:szCs w:val="24"/>
              </w:rPr>
            </w:pPr>
            <w:r>
              <w:rPr>
                <w:rFonts w:hint="eastAsia" w:ascii="Times New Roman" w:hAnsi="Times New Roman" w:eastAsia="仿宋_GB2312"/>
                <w:sz w:val="24"/>
                <w:szCs w:val="24"/>
              </w:rPr>
              <w:t>1</w:t>
            </w:r>
          </w:p>
        </w:tc>
        <w:tc>
          <w:tcPr>
            <w:tcW w:w="850" w:type="dxa"/>
            <w:noWrap w:val="0"/>
            <w:vAlign w:val="center"/>
          </w:tcPr>
          <w:p>
            <w:pPr>
              <w:jc w:val="left"/>
              <w:rPr>
                <w:rFonts w:ascii="Times New Roman" w:hAnsi="Times New Roman" w:eastAsia="仿宋_GB2312"/>
                <w:sz w:val="24"/>
                <w:szCs w:val="24"/>
              </w:rPr>
            </w:pPr>
            <w:r>
              <w:rPr>
                <w:rFonts w:hint="eastAsia" w:ascii="Times New Roman" w:hAnsi="Times New Roman" w:eastAsia="仿宋_GB2312"/>
                <w:sz w:val="24"/>
                <w:szCs w:val="24"/>
              </w:rPr>
              <w:t>纸质</w:t>
            </w:r>
          </w:p>
        </w:tc>
        <w:tc>
          <w:tcPr>
            <w:tcW w:w="709" w:type="dxa"/>
            <w:noWrap w:val="0"/>
            <w:vAlign w:val="center"/>
          </w:tcPr>
          <w:p>
            <w:pPr>
              <w:jc w:val="left"/>
              <w:rPr>
                <w:rFonts w:ascii="Times New Roman" w:hAnsi="Times New Roman" w:eastAsia="仿宋_GB2312"/>
                <w:sz w:val="24"/>
                <w:szCs w:val="24"/>
              </w:rPr>
            </w:pPr>
          </w:p>
        </w:tc>
        <w:tc>
          <w:tcPr>
            <w:tcW w:w="850" w:type="dxa"/>
            <w:noWrap w:val="0"/>
            <w:vAlign w:val="center"/>
          </w:tcPr>
          <w:p>
            <w:pPr>
              <w:jc w:val="left"/>
              <w:rPr>
                <w:rFonts w:ascii="Times New Roman" w:hAnsi="Times New Roman" w:eastAsia="仿宋_GB2312"/>
                <w:kern w:val="0"/>
                <w:sz w:val="24"/>
                <w:szCs w:val="24"/>
              </w:rPr>
            </w:pPr>
          </w:p>
        </w:tc>
      </w:tr>
    </w:tbl>
    <w:p>
      <w:pPr>
        <w:adjustRightInd w:val="0"/>
        <w:snapToGrid w:val="0"/>
        <w:spacing w:line="360" w:lineRule="auto"/>
        <w:rPr>
          <w:rFonts w:ascii="Times New Roman" w:hAnsi="Times New Roman" w:eastAsia="黑体"/>
          <w:sz w:val="30"/>
          <w:szCs w:val="30"/>
        </w:rPr>
      </w:pPr>
    </w:p>
    <w:p>
      <w:pPr>
        <w:adjustRightInd w:val="0"/>
        <w:snapToGrid w:val="0"/>
        <w:spacing w:line="360" w:lineRule="auto"/>
        <w:ind w:firstLine="600" w:firstLineChars="200"/>
        <w:rPr>
          <w:rFonts w:ascii="Times New Roman" w:hAnsi="Times New Roman" w:eastAsia="黑体"/>
          <w:sz w:val="30"/>
          <w:szCs w:val="30"/>
        </w:rPr>
      </w:pPr>
      <w:r>
        <w:rPr>
          <w:rFonts w:ascii="Times New Roman" w:hAnsi="Times New Roman" w:eastAsia="黑体"/>
          <w:sz w:val="30"/>
          <w:szCs w:val="30"/>
        </w:rPr>
        <w:t>七</w:t>
      </w:r>
      <w:r>
        <w:rPr>
          <w:rFonts w:hint="eastAsia" w:ascii="Times New Roman" w:hAnsi="Times New Roman" w:eastAsia="黑体"/>
          <w:sz w:val="30"/>
          <w:szCs w:val="30"/>
          <w:lang w:eastAsia="zh-CN"/>
        </w:rPr>
        <w:t>、</w:t>
      </w:r>
      <w:r>
        <w:rPr>
          <w:rFonts w:ascii="Times New Roman" w:hAnsi="Times New Roman" w:eastAsia="黑体"/>
          <w:sz w:val="30"/>
          <w:szCs w:val="30"/>
        </w:rPr>
        <w:t>申请接受</w:t>
      </w:r>
    </w:p>
    <w:p>
      <w:pPr>
        <w:adjustRightInd w:val="0"/>
        <w:snapToGrid w:val="0"/>
        <w:spacing w:line="360" w:lineRule="auto"/>
        <w:ind w:firstLine="600" w:firstLineChars="200"/>
        <w:rPr>
          <w:rFonts w:ascii="Times New Roman" w:hAnsi="Times New Roman" w:eastAsia="仿宋_GB2312"/>
          <w:sz w:val="30"/>
          <w:szCs w:val="30"/>
        </w:rPr>
      </w:pPr>
      <w:r>
        <w:rPr>
          <w:rFonts w:ascii="Times New Roman" w:hAnsi="Times New Roman" w:eastAsia="仿宋_GB2312"/>
          <w:sz w:val="30"/>
          <w:szCs w:val="30"/>
        </w:rPr>
        <w:t>境内</w:t>
      </w:r>
      <w:r>
        <w:rPr>
          <w:rFonts w:hint="eastAsia" w:ascii="Times New Roman" w:hAnsi="Times New Roman" w:eastAsia="仿宋_GB2312"/>
          <w:sz w:val="30"/>
          <w:szCs w:val="30"/>
        </w:rPr>
        <w:t>上市公司</w:t>
      </w:r>
      <w:r>
        <w:rPr>
          <w:rFonts w:ascii="Times New Roman" w:hAnsi="Times New Roman" w:eastAsia="仿宋_GB2312"/>
          <w:sz w:val="30"/>
          <w:szCs w:val="30"/>
        </w:rPr>
        <w:t>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sz w:val="30"/>
          <w:szCs w:val="30"/>
        </w:rPr>
        <w:t>业务窗口</w:t>
      </w:r>
      <w:r>
        <w:rPr>
          <w:rFonts w:hint="eastAsia" w:ascii="Times New Roman" w:hAnsi="Times New Roman" w:eastAsia="仿宋_GB2312"/>
          <w:sz w:val="30"/>
          <w:szCs w:val="30"/>
        </w:rPr>
        <w:t>或国家外汇管理局政务服务网上办理系统</w:t>
      </w:r>
      <w:r>
        <w:rPr>
          <w:rFonts w:ascii="Times New Roman" w:hAnsi="Times New Roman" w:eastAsia="仿宋_GB2312"/>
          <w:sz w:val="30"/>
          <w:szCs w:val="30"/>
        </w:rPr>
        <w:t>提交材料。</w:t>
      </w:r>
    </w:p>
    <w:p>
      <w:pPr>
        <w:adjustRightInd w:val="0"/>
        <w:snapToGrid w:val="0"/>
        <w:spacing w:line="360" w:lineRule="auto"/>
        <w:ind w:firstLine="600" w:firstLineChars="200"/>
        <w:rPr>
          <w:rFonts w:ascii="Times New Roman" w:hAnsi="Times New Roman" w:eastAsia="黑体"/>
          <w:sz w:val="30"/>
          <w:szCs w:val="30"/>
        </w:rPr>
      </w:pPr>
      <w:r>
        <w:rPr>
          <w:rFonts w:ascii="Times New Roman" w:hAnsi="Times New Roman" w:eastAsia="黑体"/>
          <w:sz w:val="30"/>
          <w:szCs w:val="30"/>
        </w:rPr>
        <w:t>八</w:t>
      </w:r>
      <w:r>
        <w:rPr>
          <w:rFonts w:hint="eastAsia" w:ascii="Times New Roman" w:hAnsi="Times New Roman" w:eastAsia="黑体"/>
          <w:sz w:val="30"/>
          <w:szCs w:val="30"/>
          <w:lang w:eastAsia="zh-CN"/>
        </w:rPr>
        <w:t>、</w:t>
      </w:r>
      <w:r>
        <w:rPr>
          <w:rFonts w:ascii="Times New Roman" w:hAnsi="Times New Roman" w:eastAsia="黑体"/>
          <w:sz w:val="30"/>
          <w:szCs w:val="30"/>
        </w:rPr>
        <w:t>基本办理流程</w:t>
      </w:r>
    </w:p>
    <w:p>
      <w:pPr>
        <w:numPr>
          <w:ilvl w:val="0"/>
          <w:numId w:val="3"/>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申请人提交申请；</w:t>
      </w:r>
    </w:p>
    <w:p>
      <w:pPr>
        <w:numPr>
          <w:ilvl w:val="0"/>
          <w:numId w:val="3"/>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审批部门决定是否予以受理；</w:t>
      </w:r>
    </w:p>
    <w:p>
      <w:pPr>
        <w:numPr>
          <w:ilvl w:val="0"/>
          <w:numId w:val="3"/>
        </w:numPr>
        <w:adjustRightInd w:val="0"/>
        <w:snapToGrid w:val="0"/>
        <w:spacing w:line="360" w:lineRule="auto"/>
        <w:ind w:left="0" w:leftChars="0" w:firstLine="420" w:firstLineChars="0"/>
        <w:jc w:val="left"/>
        <w:rPr>
          <w:rFonts w:ascii="Times New Roman" w:hAnsi="Times New Roman" w:eastAsia="仿宋_GB2312"/>
          <w:sz w:val="30"/>
          <w:szCs w:val="30"/>
        </w:rPr>
      </w:pPr>
      <w:r>
        <w:rPr>
          <w:rFonts w:ascii="Times New Roman" w:hAnsi="Times New Roman" w:eastAsia="仿宋_GB2312"/>
          <w:sz w:val="30"/>
          <w:szCs w:val="30"/>
        </w:rPr>
        <w:t>不予受理的，出具不予受理通知书；</w:t>
      </w:r>
    </w:p>
    <w:p>
      <w:pPr>
        <w:numPr>
          <w:ilvl w:val="0"/>
          <w:numId w:val="3"/>
        </w:numPr>
        <w:adjustRightInd w:val="0"/>
        <w:snapToGrid w:val="0"/>
        <w:spacing w:line="360" w:lineRule="auto"/>
        <w:ind w:left="0" w:leftChars="0" w:firstLine="420" w:firstLineChars="0"/>
        <w:jc w:val="left"/>
        <w:rPr>
          <w:rFonts w:ascii="Times New Roman" w:hAnsi="Times New Roman" w:eastAsia="仿宋_GB2312"/>
          <w:sz w:val="30"/>
          <w:szCs w:val="30"/>
        </w:rPr>
      </w:pPr>
      <w:r>
        <w:rPr>
          <w:rFonts w:ascii="Times New Roman" w:hAnsi="Times New Roman" w:eastAsia="仿宋_GB2312"/>
          <w:sz w:val="30"/>
          <w:szCs w:val="30"/>
        </w:rPr>
        <w:t>材料不全或不符合法定形式的，一次性告知补正材料，并出具《行政审批补正材料通知书》；根据申请材料及补正情况，予以受理的，出具受理通知书，按程序进行审核；</w:t>
      </w:r>
    </w:p>
    <w:p>
      <w:pPr>
        <w:numPr>
          <w:ilvl w:val="0"/>
          <w:numId w:val="3"/>
        </w:numPr>
        <w:adjustRightInd w:val="0"/>
        <w:snapToGrid w:val="0"/>
        <w:spacing w:line="360" w:lineRule="auto"/>
        <w:ind w:left="0" w:leftChars="0" w:firstLine="420" w:firstLineChars="0"/>
        <w:jc w:val="left"/>
        <w:rPr>
          <w:rFonts w:ascii="Times New Roman" w:hAnsi="Times New Roman" w:eastAsia="仿宋_GB2312"/>
          <w:sz w:val="30"/>
          <w:szCs w:val="30"/>
        </w:rPr>
      </w:pPr>
      <w:r>
        <w:rPr>
          <w:rFonts w:ascii="Times New Roman" w:hAnsi="Times New Roman" w:eastAsia="仿宋_GB2312"/>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firstLineChars="200"/>
        <w:outlineLvl w:val="0"/>
        <w:rPr>
          <w:rFonts w:ascii="Times New Roman" w:hAnsi="Times New Roman" w:eastAsia="黑体"/>
          <w:sz w:val="30"/>
          <w:szCs w:val="30"/>
        </w:rPr>
      </w:pPr>
      <w:r>
        <w:rPr>
          <w:rFonts w:ascii="Times New Roman" w:hAnsi="Times New Roman" w:eastAsia="黑体"/>
          <w:sz w:val="30"/>
          <w:szCs w:val="30"/>
        </w:rPr>
        <w:t>九</w:t>
      </w:r>
      <w:r>
        <w:rPr>
          <w:rFonts w:hint="eastAsia" w:ascii="Times New Roman" w:hAnsi="Times New Roman" w:eastAsia="黑体"/>
          <w:sz w:val="30"/>
          <w:szCs w:val="30"/>
          <w:lang w:eastAsia="zh-CN"/>
        </w:rPr>
        <w:t>、</w:t>
      </w:r>
      <w:r>
        <w:rPr>
          <w:rFonts w:ascii="Times New Roman" w:hAnsi="Times New Roman" w:eastAsia="黑体"/>
          <w:sz w:val="30"/>
          <w:szCs w:val="30"/>
        </w:rPr>
        <w:t>办理方式</w:t>
      </w:r>
    </w:p>
    <w:p>
      <w:pPr>
        <w:adjustRightInd w:val="0"/>
        <w:snapToGrid w:val="0"/>
        <w:spacing w:line="360" w:lineRule="auto"/>
        <w:ind w:firstLine="600"/>
        <w:jc w:val="left"/>
        <w:rPr>
          <w:rFonts w:ascii="Times New Roman" w:hAnsi="Times New Roman" w:eastAsia="仿宋_GB2312"/>
          <w:sz w:val="30"/>
          <w:szCs w:val="30"/>
        </w:rPr>
      </w:pPr>
      <w:r>
        <w:rPr>
          <w:rFonts w:ascii="Times New Roman" w:hAnsi="Times New Roman" w:eastAsia="仿宋_GB2312"/>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sz w:val="30"/>
          <w:szCs w:val="30"/>
        </w:rPr>
      </w:pPr>
      <w:r>
        <w:rPr>
          <w:rFonts w:ascii="Times New Roman" w:hAnsi="Times New Roman" w:eastAsia="黑体"/>
          <w:sz w:val="30"/>
          <w:szCs w:val="30"/>
        </w:rPr>
        <w:t>十</w:t>
      </w:r>
      <w:r>
        <w:rPr>
          <w:rFonts w:hint="eastAsia" w:ascii="Times New Roman" w:hAnsi="Times New Roman" w:eastAsia="黑体"/>
          <w:sz w:val="30"/>
          <w:szCs w:val="30"/>
          <w:lang w:eastAsia="zh-CN"/>
        </w:rPr>
        <w:t>、</w:t>
      </w:r>
      <w:r>
        <w:rPr>
          <w:rFonts w:ascii="Times New Roman" w:hAnsi="Times New Roman" w:eastAsia="黑体"/>
          <w:sz w:val="30"/>
          <w:szCs w:val="30"/>
        </w:rPr>
        <w:t>审批时限</w:t>
      </w:r>
    </w:p>
    <w:p>
      <w:pPr>
        <w:adjustRightInd w:val="0"/>
        <w:snapToGrid w:val="0"/>
        <w:spacing w:line="360" w:lineRule="auto"/>
        <w:ind w:firstLine="585"/>
        <w:rPr>
          <w:rFonts w:ascii="Times New Roman" w:hAnsi="Times New Roman" w:eastAsia="仿宋_GB2312"/>
          <w:sz w:val="30"/>
          <w:szCs w:val="30"/>
        </w:rPr>
      </w:pPr>
      <w:r>
        <w:rPr>
          <w:rFonts w:ascii="Times New Roman" w:hAnsi="Times New Roman" w:eastAsia="仿宋_GB2312"/>
          <w:sz w:val="30"/>
          <w:szCs w:val="30"/>
        </w:rPr>
        <w:t>申请人提交材料齐备之日起20个工作日内。</w:t>
      </w:r>
    </w:p>
    <w:p>
      <w:pPr>
        <w:adjustRightInd w:val="0"/>
        <w:snapToGrid w:val="0"/>
        <w:spacing w:line="360" w:lineRule="auto"/>
        <w:ind w:firstLine="585"/>
        <w:rPr>
          <w:rFonts w:ascii="Times New Roman" w:hAnsi="Times New Roman" w:eastAsia="黑体"/>
          <w:sz w:val="30"/>
          <w:szCs w:val="30"/>
        </w:rPr>
      </w:pPr>
      <w:r>
        <w:rPr>
          <w:rFonts w:ascii="Times New Roman" w:hAnsi="Times New Roman" w:eastAsia="黑体"/>
          <w:sz w:val="30"/>
          <w:szCs w:val="30"/>
        </w:rPr>
        <w:t>十一</w:t>
      </w:r>
      <w:r>
        <w:rPr>
          <w:rFonts w:hint="eastAsia" w:ascii="Times New Roman" w:hAnsi="Times New Roman" w:eastAsia="黑体"/>
          <w:sz w:val="30"/>
          <w:szCs w:val="30"/>
          <w:lang w:eastAsia="zh-CN"/>
        </w:rPr>
        <w:t>、</w:t>
      </w:r>
      <w:r>
        <w:rPr>
          <w:rFonts w:ascii="Times New Roman" w:hAnsi="Times New Roman" w:eastAsia="黑体"/>
          <w:sz w:val="30"/>
          <w:szCs w:val="30"/>
        </w:rPr>
        <w:t>审批收费依据及标准</w:t>
      </w:r>
    </w:p>
    <w:p>
      <w:pPr>
        <w:adjustRightInd w:val="0"/>
        <w:snapToGrid w:val="0"/>
        <w:spacing w:line="360" w:lineRule="auto"/>
        <w:ind w:firstLine="585"/>
        <w:rPr>
          <w:rFonts w:ascii="Times New Roman" w:hAnsi="Times New Roman" w:eastAsia="仿宋_GB2312"/>
          <w:sz w:val="30"/>
          <w:szCs w:val="30"/>
        </w:rPr>
      </w:pPr>
      <w:r>
        <w:rPr>
          <w:rFonts w:ascii="Times New Roman" w:hAnsi="Times New Roman" w:eastAsia="仿宋_GB2312"/>
          <w:sz w:val="30"/>
          <w:szCs w:val="30"/>
        </w:rPr>
        <w:t>不收费。</w:t>
      </w:r>
    </w:p>
    <w:p>
      <w:pPr>
        <w:adjustRightInd w:val="0"/>
        <w:snapToGrid w:val="0"/>
        <w:spacing w:line="360" w:lineRule="auto"/>
        <w:ind w:firstLine="600" w:firstLineChars="200"/>
        <w:rPr>
          <w:rFonts w:ascii="Times New Roman" w:hAnsi="Times New Roman" w:eastAsia="黑体"/>
          <w:sz w:val="30"/>
          <w:szCs w:val="30"/>
        </w:rPr>
      </w:pPr>
      <w:r>
        <w:rPr>
          <w:rFonts w:ascii="Times New Roman" w:hAnsi="Times New Roman" w:eastAsia="黑体"/>
          <w:sz w:val="30"/>
          <w:szCs w:val="30"/>
        </w:rPr>
        <w:t>十二</w:t>
      </w:r>
      <w:r>
        <w:rPr>
          <w:rFonts w:hint="eastAsia" w:ascii="Times New Roman" w:hAnsi="Times New Roman" w:eastAsia="黑体"/>
          <w:sz w:val="30"/>
          <w:szCs w:val="30"/>
          <w:lang w:eastAsia="zh-CN"/>
        </w:rPr>
        <w:t>、</w:t>
      </w:r>
      <w:r>
        <w:rPr>
          <w:rFonts w:ascii="Times New Roman" w:hAnsi="Times New Roman" w:eastAsia="黑体"/>
          <w:sz w:val="30"/>
          <w:szCs w:val="30"/>
        </w:rPr>
        <w:t>审批结果</w:t>
      </w:r>
    </w:p>
    <w:p>
      <w:pPr>
        <w:adjustRightInd w:val="0"/>
        <w:snapToGrid w:val="0"/>
        <w:spacing w:line="360" w:lineRule="auto"/>
        <w:ind w:firstLine="600"/>
        <w:rPr>
          <w:rFonts w:ascii="Times New Roman" w:hAnsi="Times New Roman" w:eastAsia="仿宋_GB2312"/>
          <w:sz w:val="30"/>
        </w:rPr>
      </w:pPr>
      <w:r>
        <w:rPr>
          <w:rFonts w:ascii="Times New Roman" w:hAnsi="Times New Roman" w:eastAsia="仿宋_GB2312"/>
          <w:sz w:val="30"/>
        </w:rPr>
        <w:t>出具相关业务办理凭证。</w:t>
      </w:r>
    </w:p>
    <w:p>
      <w:pPr>
        <w:adjustRightInd w:val="0"/>
        <w:snapToGrid w:val="0"/>
        <w:spacing w:line="360" w:lineRule="auto"/>
        <w:ind w:firstLine="600"/>
        <w:rPr>
          <w:rFonts w:ascii="Times New Roman" w:hAnsi="Times New Roman" w:eastAsia="黑体"/>
          <w:sz w:val="30"/>
          <w:szCs w:val="30"/>
        </w:rPr>
      </w:pPr>
      <w:r>
        <w:rPr>
          <w:rFonts w:ascii="Times New Roman" w:hAnsi="Times New Roman" w:eastAsia="黑体"/>
          <w:sz w:val="30"/>
          <w:szCs w:val="30"/>
        </w:rPr>
        <w:t>十三</w:t>
      </w:r>
      <w:r>
        <w:rPr>
          <w:rFonts w:hint="eastAsia" w:ascii="Times New Roman" w:hAnsi="Times New Roman" w:eastAsia="黑体"/>
          <w:sz w:val="30"/>
          <w:szCs w:val="30"/>
          <w:lang w:eastAsia="zh-CN"/>
        </w:rPr>
        <w:t>、</w:t>
      </w:r>
      <w:r>
        <w:rPr>
          <w:rFonts w:ascii="Times New Roman" w:hAnsi="Times New Roman" w:eastAsia="黑体"/>
          <w:sz w:val="30"/>
          <w:szCs w:val="30"/>
        </w:rPr>
        <w:t>结果送达</w:t>
      </w:r>
    </w:p>
    <w:p>
      <w:pPr>
        <w:adjustRightInd w:val="0"/>
        <w:snapToGrid w:val="0"/>
        <w:spacing w:line="360" w:lineRule="auto"/>
        <w:ind w:firstLine="600"/>
        <w:rPr>
          <w:rFonts w:ascii="Times New Roman" w:hAnsi="Times New Roman" w:eastAsia="仿宋_GB2312"/>
          <w:sz w:val="30"/>
          <w:szCs w:val="30"/>
        </w:rPr>
      </w:pPr>
      <w:r>
        <w:rPr>
          <w:rFonts w:ascii="Times New Roman" w:hAnsi="Times New Roman" w:eastAsia="仿宋_GB2312"/>
          <w:sz w:val="30"/>
          <w:szCs w:val="30"/>
        </w:rPr>
        <w:t>通过现场告知或电话通知申请人，并通过现场领取或通过邮寄方式将结果送达。</w:t>
      </w:r>
    </w:p>
    <w:p>
      <w:pPr>
        <w:adjustRightInd w:val="0"/>
        <w:snapToGrid w:val="0"/>
        <w:spacing w:line="360" w:lineRule="auto"/>
        <w:ind w:firstLine="600"/>
        <w:outlineLvl w:val="0"/>
        <w:rPr>
          <w:rFonts w:ascii="Times New Roman" w:hAnsi="Times New Roman" w:eastAsia="黑体"/>
          <w:sz w:val="30"/>
          <w:szCs w:val="30"/>
        </w:rPr>
      </w:pPr>
      <w:r>
        <w:rPr>
          <w:rFonts w:ascii="Times New Roman" w:hAnsi="Times New Roman" w:eastAsia="黑体"/>
          <w:sz w:val="30"/>
          <w:szCs w:val="30"/>
        </w:rPr>
        <w:t>十四</w:t>
      </w:r>
      <w:r>
        <w:rPr>
          <w:rFonts w:hint="eastAsia" w:ascii="Times New Roman" w:hAnsi="Times New Roman" w:eastAsia="黑体"/>
          <w:sz w:val="30"/>
          <w:szCs w:val="30"/>
          <w:lang w:eastAsia="zh-CN"/>
        </w:rPr>
        <w:t>、</w:t>
      </w:r>
      <w:r>
        <w:rPr>
          <w:rFonts w:ascii="Times New Roman" w:hAnsi="Times New Roman" w:eastAsia="黑体"/>
          <w:sz w:val="30"/>
          <w:szCs w:val="30"/>
        </w:rPr>
        <w:t>申请人权利和义务</w:t>
      </w:r>
    </w:p>
    <w:p>
      <w:pPr>
        <w:adjustRightInd w:val="0"/>
        <w:snapToGrid w:val="0"/>
        <w:spacing w:line="360" w:lineRule="auto"/>
        <w:ind w:firstLine="600"/>
        <w:rPr>
          <w:rFonts w:ascii="Times New Roman" w:hAnsi="Times New Roman" w:eastAsia="仿宋_GB2312"/>
          <w:sz w:val="30"/>
          <w:szCs w:val="30"/>
        </w:rPr>
      </w:pPr>
      <w:r>
        <w:rPr>
          <w:rFonts w:ascii="Times New Roman" w:hAnsi="Times New Roman" w:eastAsia="仿宋_GB2312"/>
          <w:sz w:val="30"/>
          <w:szCs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w:t>
      </w:r>
      <w:r>
        <w:rPr>
          <w:rFonts w:hint="eastAsia" w:ascii="Times New Roman" w:hAnsi="Times New Roman" w:eastAsia="仿宋_GB2312" w:cs="Times New Roman"/>
          <w:sz w:val="30"/>
          <w:szCs w:val="30"/>
          <w:lang w:val="en-US" w:eastAsia="zh-CN"/>
        </w:rPr>
        <w:t>1611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adjustRightInd w:val="0"/>
        <w:snapToGrid w:val="0"/>
        <w:spacing w:line="360" w:lineRule="auto"/>
        <w:rPr>
          <w:rFonts w:ascii="Times New Roman" w:hAnsi="Times New Roman" w:eastAsia="仿宋_GB2312"/>
          <w:b/>
          <w:sz w:val="30"/>
          <w:szCs w:val="30"/>
        </w:rPr>
      </w:pPr>
    </w:p>
    <w:p>
      <w:pPr>
        <w:adjustRightInd w:val="0"/>
        <w:snapToGrid w:val="0"/>
        <w:spacing w:line="360" w:lineRule="auto"/>
        <w:rPr>
          <w:rFonts w:ascii="Times New Roman" w:hAnsi="Times New Roman" w:eastAsia="仿宋_GB2312"/>
          <w:sz w:val="30"/>
          <w:szCs w:val="30"/>
        </w:rPr>
      </w:pPr>
      <w:r>
        <w:rPr>
          <w:rFonts w:ascii="Times New Roman" w:hAnsi="Times New Roman" w:eastAsia="仿宋_GB2312"/>
          <w:b/>
          <w:sz w:val="30"/>
          <w:szCs w:val="30"/>
        </w:rPr>
        <w:br w:type="page"/>
      </w:r>
      <w:r>
        <w:rPr>
          <w:rFonts w:ascii="Times New Roman" w:hAnsi="Times New Roman" w:eastAsia="仿宋_GB2312"/>
          <w:b/>
          <w:sz w:val="30"/>
          <w:szCs w:val="30"/>
        </w:rPr>
        <w:t>附录一</w:t>
      </w:r>
    </w:p>
    <w:p>
      <w:pPr>
        <w:ind w:right="300"/>
        <w:jc w:val="center"/>
        <w:rPr>
          <w:rFonts w:ascii="Times New Roman" w:hAnsi="Times New Roman" w:eastAsia="黑体"/>
          <w:sz w:val="30"/>
          <w:szCs w:val="30"/>
        </w:rPr>
      </w:pPr>
      <w:r>
        <w:rPr>
          <w:rFonts w:ascii="Times New Roman" w:hAnsi="Times New Roman" w:eastAsia="黑体"/>
          <w:sz w:val="30"/>
          <w:szCs w:val="30"/>
        </w:rPr>
        <w:t>基本流程图</w:t>
      </w:r>
    </w:p>
    <w:p>
      <w:pPr>
        <w:ind w:right="300"/>
        <w:jc w:val="center"/>
        <w:rPr>
          <w:rFonts w:ascii="Times New Roman" w:hAnsi="Times New Roman" w:eastAsia="黑体"/>
          <w:sz w:val="30"/>
          <w:szCs w:val="30"/>
        </w:rPr>
      </w:pPr>
      <w:r>
        <w:rPr>
          <w:rFonts w:ascii="Times New Roman" w:hAnsi="Times New Roman" w:eastAsia="黑体"/>
          <w:sz w:val="30"/>
          <w:szCs w:val="30"/>
        </w:rPr>
        <mc:AlternateContent>
          <mc:Choice Requires="wpg">
            <w:drawing>
              <wp:anchor distT="0" distB="0" distL="114300" distR="114300" simplePos="0" relativeHeight="251659264" behindDoc="0" locked="0" layoutInCell="1" allowOverlap="1">
                <wp:simplePos x="0" y="0"/>
                <wp:positionH relativeFrom="column">
                  <wp:posOffset>-379095</wp:posOffset>
                </wp:positionH>
                <wp:positionV relativeFrom="paragraph">
                  <wp:posOffset>197485</wp:posOffset>
                </wp:positionV>
                <wp:extent cx="5761355" cy="7442835"/>
                <wp:effectExtent l="8255" t="4445" r="6350" b="5080"/>
                <wp:wrapNone/>
                <wp:docPr id="4" name="组合 4"/>
                <wp:cNvGraphicFramePr/>
                <a:graphic xmlns:a="http://schemas.openxmlformats.org/drawingml/2006/main">
                  <a:graphicData uri="http://schemas.microsoft.com/office/word/2010/wordprocessingGroup">
                    <wpg:wgp>
                      <wpg:cNvGrpSpPr/>
                      <wpg:grpSpPr>
                        <a:xfrm>
                          <a:off x="0" y="0"/>
                          <a:ext cx="5761355" cy="7442835"/>
                          <a:chOff x="1195" y="3000"/>
                          <a:chExt cx="9073" cy="11721"/>
                        </a:xfrm>
                        <a:effectLst/>
                      </wpg:grpSpPr>
                      <wps:wsp>
                        <wps:cNvPr id="5" name="Rectangle 6"/>
                        <wps:cNvSpPr>
                          <a:spLocks noChangeArrowheads="1"/>
                        </wps:cNvSpPr>
                        <wps:spPr bwMode="auto">
                          <a:xfrm>
                            <a:off x="4255" y="11319"/>
                            <a:ext cx="2985" cy="534"/>
                          </a:xfrm>
                          <a:prstGeom prst="rect">
                            <a:avLst/>
                          </a:prstGeom>
                          <a:solidFill>
                            <a:srgbClr val="FFFFFF"/>
                          </a:solidFill>
                          <a:ln w="9525">
                            <a:solidFill>
                              <a:srgbClr val="000000"/>
                            </a:solidFill>
                            <a:miter lim="800000"/>
                          </a:ln>
                          <a:effectLst/>
                        </wps:spPr>
                        <wps:txbx>
                          <w:txbxContent>
                            <w:p>
                              <w:pPr>
                                <w:jc w:val="center"/>
                              </w:pPr>
                              <w:r>
                                <w:t>审核</w:t>
                              </w:r>
                            </w:p>
                          </w:txbxContent>
                        </wps:txbx>
                        <wps:bodyPr rot="0" vert="horz" wrap="square" lIns="91440" tIns="45720" rIns="91440" bIns="45720" anchor="t" anchorCtr="0" upright="1">
                          <a:noAutofit/>
                        </wps:bodyPr>
                      </wps:wsp>
                      <wps:wsp>
                        <wps:cNvPr id="6" name="AutoShape 7"/>
                        <wps:cNvSpPr>
                          <a:spLocks noChangeArrowheads="1"/>
                        </wps:cNvSpPr>
                        <wps:spPr bwMode="auto">
                          <a:xfrm>
                            <a:off x="5767" y="13681"/>
                            <a:ext cx="3675" cy="1037"/>
                          </a:xfrm>
                          <a:prstGeom prst="flowChartTerminator">
                            <a:avLst/>
                          </a:prstGeom>
                          <a:solidFill>
                            <a:srgbClr val="FFFFFF"/>
                          </a:solidFill>
                          <a:ln w="9525">
                            <a:solidFill>
                              <a:srgbClr val="000000"/>
                            </a:solidFill>
                            <a:miter lim="800000"/>
                          </a:ln>
                          <a:effectLst/>
                        </wps:spPr>
                        <wps:txbx>
                          <w:txbxContent>
                            <w:p>
                              <w:pPr>
                                <w:jc w:val="center"/>
                              </w:pPr>
                              <w:r>
                                <w:rPr>
                                  <w:rFonts w:hint="eastAsia"/>
                                </w:rPr>
                                <w:t>依法作出不予许可决定，</w:t>
                              </w:r>
                            </w:p>
                            <w:p>
                              <w:pPr>
                                <w:jc w:val="center"/>
                              </w:pPr>
                              <w:r>
                                <w:rPr>
                                  <w:rFonts w:hint="eastAsia"/>
                                </w:rPr>
                                <w:t>并送达</w:t>
                              </w:r>
                            </w:p>
                          </w:txbxContent>
                        </wps:txbx>
                        <wps:bodyPr rot="0" vert="horz" wrap="square" lIns="91440" tIns="45720" rIns="91440" bIns="45720" anchor="t" anchorCtr="0" upright="1">
                          <a:noAutofit/>
                        </wps:bodyPr>
                      </wps:wsp>
                      <wps:wsp>
                        <wps:cNvPr id="7" name="AutoShape 8"/>
                        <wps:cNvSpPr>
                          <a:spLocks noChangeArrowheads="1"/>
                        </wps:cNvSpPr>
                        <wps:spPr bwMode="auto">
                          <a:xfrm>
                            <a:off x="2042" y="13663"/>
                            <a:ext cx="3461" cy="1058"/>
                          </a:xfrm>
                          <a:prstGeom prst="flowChartTerminator">
                            <a:avLst/>
                          </a:prstGeom>
                          <a:solidFill>
                            <a:srgbClr val="FFFFFF"/>
                          </a:solidFill>
                          <a:ln w="9525">
                            <a:solidFill>
                              <a:srgbClr val="000000"/>
                            </a:solidFill>
                            <a:miter lim="800000"/>
                          </a:ln>
                          <a:effectLst/>
                        </wps:spPr>
                        <wps:txbx>
                          <w:txbxContent>
                            <w:p>
                              <w:pPr>
                                <w:jc w:val="center"/>
                              </w:pPr>
                              <w:r>
                                <w:rPr>
                                  <w:rFonts w:hint="eastAsia"/>
                                </w:rPr>
                                <w:t>依法予以许可，出具相关</w:t>
                              </w:r>
                            </w:p>
                            <w:p>
                              <w:pPr>
                                <w:jc w:val="center"/>
                              </w:pPr>
                              <w:r>
                                <w:rPr>
                                  <w:rFonts w:hint="eastAsia"/>
                                </w:rPr>
                                <w:t>业务办理凭证，并送达</w:t>
                              </w:r>
                            </w:p>
                          </w:txbxContent>
                        </wps:txbx>
                        <wps:bodyPr rot="0" vert="horz" wrap="square" lIns="91440" tIns="45720" rIns="91440" bIns="45720" anchor="t" anchorCtr="0" upright="1">
                          <a:noAutofit/>
                        </wps:bodyPr>
                      </wps:wsp>
                      <wps:wsp>
                        <wps:cNvPr id="8" name="AutoShape 9"/>
                        <wps:cNvCnPr>
                          <a:cxnSpLocks noChangeShapeType="1"/>
                        </wps:cNvCnPr>
                        <wps:spPr bwMode="auto">
                          <a:xfrm>
                            <a:off x="5729" y="10693"/>
                            <a:ext cx="1" cy="626"/>
                          </a:xfrm>
                          <a:prstGeom prst="straightConnector1">
                            <a:avLst/>
                          </a:prstGeom>
                          <a:noFill/>
                          <a:ln w="9525">
                            <a:solidFill>
                              <a:srgbClr val="000000"/>
                            </a:solidFill>
                            <a:round/>
                            <a:tailEnd type="triangle" w="med" len="med"/>
                          </a:ln>
                          <a:effectLst/>
                        </wps:spPr>
                        <wps:bodyPr/>
                      </wps:wsp>
                      <wps:wsp>
                        <wps:cNvPr id="9" name="AutoShape 10"/>
                        <wps:cNvCnPr>
                          <a:cxnSpLocks noChangeShapeType="1"/>
                        </wps:cNvCnPr>
                        <wps:spPr bwMode="auto">
                          <a:xfrm>
                            <a:off x="7678" y="12568"/>
                            <a:ext cx="17" cy="1095"/>
                          </a:xfrm>
                          <a:prstGeom prst="straightConnector1">
                            <a:avLst/>
                          </a:prstGeom>
                          <a:noFill/>
                          <a:ln w="9525">
                            <a:solidFill>
                              <a:srgbClr val="000000"/>
                            </a:solidFill>
                            <a:round/>
                            <a:tailEnd type="triangle" w="med" len="med"/>
                          </a:ln>
                          <a:effectLst/>
                        </wps:spPr>
                        <wps:bodyPr/>
                      </wps:wsp>
                      <wps:wsp>
                        <wps:cNvPr id="10" name="AutoShape 11"/>
                        <wps:cNvCnPr>
                          <a:cxnSpLocks noChangeShapeType="1"/>
                        </wps:cNvCnPr>
                        <wps:spPr bwMode="auto">
                          <a:xfrm>
                            <a:off x="3705" y="12568"/>
                            <a:ext cx="1" cy="1035"/>
                          </a:xfrm>
                          <a:prstGeom prst="straightConnector1">
                            <a:avLst/>
                          </a:prstGeom>
                          <a:noFill/>
                          <a:ln w="9525">
                            <a:solidFill>
                              <a:srgbClr val="000000"/>
                            </a:solidFill>
                            <a:round/>
                            <a:tailEnd type="triangle" w="med" len="med"/>
                          </a:ln>
                          <a:effectLst/>
                        </wps:spPr>
                        <wps:bodyPr/>
                      </wps:wsp>
                      <wps:wsp>
                        <wps:cNvPr id="12" name="AutoShape 12"/>
                        <wps:cNvCnPr>
                          <a:cxnSpLocks noChangeShapeType="1"/>
                        </wps:cNvCnPr>
                        <wps:spPr bwMode="auto">
                          <a:xfrm>
                            <a:off x="5730" y="11853"/>
                            <a:ext cx="1" cy="715"/>
                          </a:xfrm>
                          <a:prstGeom prst="straightConnector1">
                            <a:avLst/>
                          </a:prstGeom>
                          <a:noFill/>
                          <a:ln w="9525">
                            <a:solidFill>
                              <a:srgbClr val="000000"/>
                            </a:solidFill>
                            <a:round/>
                          </a:ln>
                          <a:effectLst/>
                        </wps:spPr>
                        <wps:bodyPr/>
                      </wps:wsp>
                      <wps:wsp>
                        <wps:cNvPr id="13" name="AutoShape 13"/>
                        <wps:cNvCnPr>
                          <a:cxnSpLocks noChangeShapeType="1"/>
                        </wps:cNvCnPr>
                        <wps:spPr bwMode="auto">
                          <a:xfrm>
                            <a:off x="3706" y="12568"/>
                            <a:ext cx="3972" cy="0"/>
                          </a:xfrm>
                          <a:prstGeom prst="straightConnector1">
                            <a:avLst/>
                          </a:prstGeom>
                          <a:noFill/>
                          <a:ln w="9525">
                            <a:solidFill>
                              <a:srgbClr val="000000"/>
                            </a:solidFill>
                            <a:round/>
                          </a:ln>
                          <a:effectLst/>
                        </wps:spPr>
                        <wps:bodyPr/>
                      </wps:wsp>
                      <wpg:grpSp>
                        <wpg:cNvPr id="14" name="Group 14"/>
                        <wpg:cNvGrpSpPr/>
                        <wpg:grpSpPr>
                          <a:xfrm>
                            <a:off x="1195" y="3000"/>
                            <a:ext cx="9073" cy="7693"/>
                            <a:chOff x="1195" y="3000"/>
                            <a:chExt cx="9073" cy="7693"/>
                          </a:xfrm>
                          <a:effectLst/>
                        </wpg:grpSpPr>
                        <wps:wsp>
                          <wps:cNvPr id="15" name="AutoShape 15"/>
                          <wps:cNvCnPr>
                            <a:cxnSpLocks noChangeShapeType="1"/>
                          </wps:cNvCnPr>
                          <wps:spPr bwMode="auto">
                            <a:xfrm>
                              <a:off x="7240" y="9566"/>
                              <a:ext cx="0" cy="608"/>
                            </a:xfrm>
                            <a:prstGeom prst="straightConnector1">
                              <a:avLst/>
                            </a:prstGeom>
                            <a:noFill/>
                            <a:ln w="9525">
                              <a:solidFill>
                                <a:srgbClr val="000000"/>
                              </a:solidFill>
                              <a:round/>
                              <a:tailEnd type="triangle" w="med" len="med"/>
                            </a:ln>
                            <a:effectLst/>
                          </wps:spPr>
                          <wps:bodyPr/>
                        </wps:wsp>
                        <wpg:grpSp>
                          <wpg:cNvPr id="16" name="Group 16"/>
                          <wpg:cNvGrpSpPr/>
                          <wpg:grpSpPr>
                            <a:xfrm>
                              <a:off x="1195" y="3000"/>
                              <a:ext cx="9073" cy="7693"/>
                              <a:chOff x="1195" y="3000"/>
                              <a:chExt cx="9073" cy="7693"/>
                            </a:xfrm>
                            <a:effectLst/>
                          </wpg:grpSpPr>
                          <wps:wsp>
                            <wps:cNvPr id="17" name="AutoShape 17"/>
                            <wps:cNvCnPr>
                              <a:cxnSpLocks noChangeShapeType="1"/>
                            </wps:cNvCnPr>
                            <wps:spPr bwMode="auto">
                              <a:xfrm rot="16200000">
                                <a:off x="7714" y="6155"/>
                                <a:ext cx="3823" cy="1285"/>
                              </a:xfrm>
                              <a:prstGeom prst="bentConnector3">
                                <a:avLst>
                                  <a:gd name="adj1" fmla="val 153"/>
                                </a:avLst>
                              </a:prstGeom>
                              <a:noFill/>
                              <a:ln w="9525">
                                <a:solidFill>
                                  <a:srgbClr val="000000"/>
                                </a:solidFill>
                                <a:miter lim="800000"/>
                              </a:ln>
                              <a:effectLst/>
                            </wps:spPr>
                            <wps:bodyPr/>
                          </wps:wsp>
                          <wps:wsp>
                            <wps:cNvPr id="18" name="Text Box 18"/>
                            <wps:cNvSpPr txBox="1">
                              <a:spLocks noChangeArrowheads="1"/>
                            </wps:cNvSpPr>
                            <wps:spPr bwMode="auto">
                              <a:xfrm>
                                <a:off x="9343" y="5297"/>
                                <a:ext cx="754" cy="2553"/>
                              </a:xfrm>
                              <a:prstGeom prst="rect">
                                <a:avLst/>
                              </a:prstGeom>
                              <a:solidFill>
                                <a:srgbClr val="FFFFFF"/>
                              </a:solidFill>
                              <a:ln w="9525">
                                <a:solidFill>
                                  <a:srgbClr val="FFFFFF"/>
                                </a:solidFill>
                                <a:miter lim="800000"/>
                              </a:ln>
                              <a:effectLst/>
                            </wps:spPr>
                            <wps:txbx>
                              <w:txbxContent>
                                <w:p>
                                  <w:pPr>
                                    <w:jc w:val="center"/>
                                  </w:pPr>
                                  <w:r>
                                    <w:rPr>
                                      <w:rFonts w:hint="eastAsia"/>
                                    </w:rPr>
                                    <w:t>不能提供符合受理要求的材料</w:t>
                                  </w:r>
                                </w:p>
                              </w:txbxContent>
                            </wps:txbx>
                            <wps:bodyPr rot="0" vert="horz" wrap="square" lIns="91440" tIns="45720" rIns="91440" bIns="45720" anchor="t" anchorCtr="0" upright="1">
                              <a:noAutofit/>
                            </wps:bodyPr>
                          </wps:wsp>
                          <wps:wsp>
                            <wps:cNvPr id="19" name="AutoShape 19"/>
                            <wps:cNvCnPr>
                              <a:cxnSpLocks noChangeShapeType="1"/>
                            </wps:cNvCnPr>
                            <wps:spPr bwMode="auto">
                              <a:xfrm>
                                <a:off x="7240" y="7472"/>
                                <a:ext cx="0" cy="378"/>
                              </a:xfrm>
                              <a:prstGeom prst="straightConnector1">
                                <a:avLst/>
                              </a:prstGeom>
                              <a:noFill/>
                              <a:ln w="9525">
                                <a:solidFill>
                                  <a:srgbClr val="000000"/>
                                </a:solidFill>
                                <a:round/>
                                <a:tailEnd type="triangle" w="med" len="med"/>
                              </a:ln>
                              <a:effectLst/>
                            </wps:spPr>
                            <wps:bodyPr/>
                          </wps:wsp>
                          <wps:wsp>
                            <wps:cNvPr id="20" name="Text Box 20"/>
                            <wps:cNvSpPr txBox="1">
                              <a:spLocks noChangeArrowheads="1"/>
                            </wps:cNvSpPr>
                            <wps:spPr bwMode="auto">
                              <a:xfrm>
                                <a:off x="3915" y="9566"/>
                                <a:ext cx="2737" cy="477"/>
                              </a:xfrm>
                              <a:prstGeom prst="rect">
                                <a:avLst/>
                              </a:prstGeom>
                              <a:solidFill>
                                <a:srgbClr val="FFFFFF"/>
                              </a:solidFill>
                              <a:ln w="9525">
                                <a:solidFill>
                                  <a:srgbClr val="FFFFFF"/>
                                </a:solidFill>
                                <a:miter lim="800000"/>
                              </a:ln>
                              <a:effectLst/>
                            </wps:spPr>
                            <wps:txbx>
                              <w:txbxContent>
                                <w:p>
                                  <w:pPr>
                                    <w:jc w:val="center"/>
                                  </w:pPr>
                                  <w:r>
                                    <w:rPr>
                                      <w:rFonts w:hint="eastAsia"/>
                                    </w:rPr>
                                    <w:t>材料齐全并符合受理要求</w:t>
                                  </w:r>
                                </w:p>
                              </w:txbxContent>
                            </wps:txbx>
                            <wps:bodyPr rot="0" vert="horz" wrap="square" lIns="91440" tIns="45720" rIns="91440" bIns="45720" anchor="t" anchorCtr="0" upright="1">
                              <a:noAutofit/>
                            </wps:bodyPr>
                          </wps:wsp>
                          <wps:wsp>
                            <wps:cNvPr id="21" name="AutoShape 21"/>
                            <wps:cNvSpPr>
                              <a:spLocks noChangeArrowheads="1"/>
                            </wps:cNvSpPr>
                            <wps:spPr bwMode="auto">
                              <a:xfrm>
                                <a:off x="5503" y="7833"/>
                                <a:ext cx="3480" cy="1733"/>
                              </a:xfrm>
                              <a:prstGeom prst="diamond">
                                <a:avLst/>
                              </a:prstGeom>
                              <a:solidFill>
                                <a:srgbClr val="FFFFFF"/>
                              </a:solidFill>
                              <a:ln w="9525">
                                <a:solidFill>
                                  <a:srgbClr val="000000"/>
                                </a:solidFill>
                                <a:miter lim="800000"/>
                              </a:ln>
                              <a:effectLst/>
                            </wps:spPr>
                            <wps:txbx>
                              <w:txbxContent>
                                <w:p>
                                  <w:r>
                                    <w:rPr>
                                      <w:rFonts w:hint="eastAsia"/>
                                    </w:rPr>
                                    <w:t>申请人补充材料</w:t>
                                  </w:r>
                                </w:p>
                              </w:txbxContent>
                            </wps:txbx>
                            <wps:bodyPr rot="0" vert="horz" wrap="square" lIns="91440" tIns="45720" rIns="91440" bIns="45720" anchor="t" anchorCtr="0" upright="1">
                              <a:noAutofit/>
                            </wps:bodyPr>
                          </wps:wsp>
                          <wps:wsp>
                            <wps:cNvPr id="22" name="Rectangle 22"/>
                            <wps:cNvSpPr>
                              <a:spLocks noChangeArrowheads="1"/>
                            </wps:cNvSpPr>
                            <wps:spPr bwMode="auto">
                              <a:xfrm>
                                <a:off x="3915" y="10174"/>
                                <a:ext cx="4816" cy="519"/>
                              </a:xfrm>
                              <a:prstGeom prst="rect">
                                <a:avLst/>
                              </a:prstGeom>
                              <a:solidFill>
                                <a:srgbClr val="FFFFFF"/>
                              </a:solidFill>
                              <a:ln w="9525">
                                <a:solidFill>
                                  <a:srgbClr val="000000"/>
                                </a:solidFill>
                                <a:miter lim="800000"/>
                              </a:ln>
                              <a:effectLst/>
                            </wps:spPr>
                            <wps:txbx>
                              <w:txbxContent>
                                <w:p>
                                  <w:pPr>
                                    <w:jc w:val="center"/>
                                  </w:pPr>
                                  <w:r>
                                    <w:rPr>
                                      <w:rFonts w:hint="eastAsia"/>
                                    </w:rPr>
                                    <w:t>依法应予受理，出具行政审批受理单</w:t>
                                  </w:r>
                                </w:p>
                                <w:p>
                                  <w:pPr>
                                    <w:jc w:val="center"/>
                                  </w:pPr>
                                </w:p>
                              </w:txbxContent>
                            </wps:txbx>
                            <wps:bodyPr rot="0" vert="horz" wrap="square" lIns="91440" tIns="45720" rIns="91440" bIns="45720" anchor="t" anchorCtr="0" upright="1">
                              <a:noAutofit/>
                            </wps:bodyPr>
                          </wps:wsp>
                          <wps:wsp>
                            <wps:cNvPr id="23" name="Rectangle 23"/>
                            <wps:cNvSpPr>
                              <a:spLocks noChangeArrowheads="1"/>
                            </wps:cNvSpPr>
                            <wps:spPr bwMode="auto">
                              <a:xfrm>
                                <a:off x="5913" y="6341"/>
                                <a:ext cx="3190" cy="1114"/>
                              </a:xfrm>
                              <a:prstGeom prst="rect">
                                <a:avLst/>
                              </a:prstGeom>
                              <a:solidFill>
                                <a:srgbClr val="FFFFFF"/>
                              </a:solidFill>
                              <a:ln w="9525">
                                <a:solidFill>
                                  <a:srgbClr val="000000"/>
                                </a:solidFill>
                                <a:miter lim="800000"/>
                              </a:ln>
                              <a:effectLst/>
                            </wps:spPr>
                            <wps:txb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wps:txbx>
                            <wps:bodyPr rot="0" vert="horz" wrap="square" lIns="91440" tIns="45720" rIns="91440" bIns="45720" anchor="t" anchorCtr="0" upright="1">
                              <a:noAutofit/>
                            </wps:bodyPr>
                          </wps:wsp>
                          <wps:wsp>
                            <wps:cNvPr id="24" name="AutoShape 24"/>
                            <wps:cNvSpPr>
                              <a:spLocks noChangeArrowheads="1"/>
                            </wps:cNvSpPr>
                            <wps:spPr bwMode="auto">
                              <a:xfrm>
                                <a:off x="5913" y="3932"/>
                                <a:ext cx="2818" cy="1880"/>
                              </a:xfrm>
                              <a:prstGeom prst="flowChartTerminator">
                                <a:avLst/>
                              </a:prstGeom>
                              <a:solidFill>
                                <a:srgbClr val="FFFFFF"/>
                              </a:solidFill>
                              <a:ln w="9525">
                                <a:solidFill>
                                  <a:srgbClr val="000000"/>
                                </a:solidFill>
                                <a:miter lim="800000"/>
                              </a:ln>
                              <a:effectLst/>
                            </wps:spPr>
                            <wps:txbx>
                              <w:txbxContent>
                                <w:p>
                                  <w:pPr>
                                    <w:jc w:val="center"/>
                                  </w:pPr>
                                  <w:r>
                                    <w:rPr>
                                      <w:rFonts w:hint="eastAsia"/>
                                    </w:rPr>
                                    <w:t>依法不予受理的，作出不予受理决定，出具不予受理行政审批申请通知书</w:t>
                                  </w:r>
                                </w:p>
                                <w:p>
                                  <w:pPr>
                                    <w:jc w:val="center"/>
                                  </w:pPr>
                                </w:p>
                              </w:txbxContent>
                            </wps:txbx>
                            <wps:bodyPr rot="0" vert="horz" wrap="square" lIns="91440" tIns="45720" rIns="91440" bIns="45720" anchor="t" anchorCtr="0" upright="1">
                              <a:noAutofit/>
                            </wps:bodyPr>
                          </wps:wsp>
                          <wpg:grpSp>
                            <wpg:cNvPr id="25" name="Group 25"/>
                            <wpg:cNvGrpSpPr/>
                            <wpg:grpSpPr>
                              <a:xfrm>
                                <a:off x="1195" y="3000"/>
                                <a:ext cx="4746" cy="7424"/>
                                <a:chOff x="1195" y="3000"/>
                                <a:chExt cx="4746" cy="7424"/>
                              </a:xfrm>
                              <a:effectLst/>
                            </wpg:grpSpPr>
                            <wps:wsp>
                              <wps:cNvPr id="26" name="AutoShape 26"/>
                              <wps:cNvCnPr>
                                <a:cxnSpLocks noChangeShapeType="1"/>
                              </wps:cNvCnPr>
                              <wps:spPr bwMode="auto">
                                <a:xfrm>
                                  <a:off x="5010" y="6910"/>
                                  <a:ext cx="931" cy="0"/>
                                </a:xfrm>
                                <a:prstGeom prst="straightConnector1">
                                  <a:avLst/>
                                </a:prstGeom>
                                <a:noFill/>
                                <a:ln w="9525">
                                  <a:solidFill>
                                    <a:srgbClr val="000000"/>
                                  </a:solidFill>
                                  <a:round/>
                                  <a:tailEnd type="triangle" w="med" len="med"/>
                                </a:ln>
                                <a:effectLst/>
                              </wps:spPr>
                              <wps:bodyPr/>
                            </wps:wsp>
                            <wps:wsp>
                              <wps:cNvPr id="27" name="AutoShape 27"/>
                              <wps:cNvCnPr>
                                <a:cxnSpLocks noChangeShapeType="1"/>
                              </wps:cNvCnPr>
                              <wps:spPr bwMode="auto">
                                <a:xfrm>
                                  <a:off x="2702" y="6986"/>
                                  <a:ext cx="1" cy="3437"/>
                                </a:xfrm>
                                <a:prstGeom prst="straightConnector1">
                                  <a:avLst/>
                                </a:prstGeom>
                                <a:noFill/>
                                <a:ln w="9525">
                                  <a:solidFill>
                                    <a:srgbClr val="000000"/>
                                  </a:solidFill>
                                  <a:round/>
                                </a:ln>
                                <a:effectLst/>
                              </wps:spPr>
                              <wps:bodyPr/>
                            </wps:wsp>
                            <wpg:grpSp>
                              <wpg:cNvPr id="28" name="Group 28"/>
                              <wpg:cNvGrpSpPr/>
                              <wpg:grpSpPr>
                                <a:xfrm>
                                  <a:off x="1195" y="3000"/>
                                  <a:ext cx="3781" cy="4015"/>
                                  <a:chOff x="1195" y="3000"/>
                                  <a:chExt cx="3781" cy="4015"/>
                                </a:xfrm>
                                <a:effectLst/>
                              </wpg:grpSpPr>
                              <wps:wsp>
                                <wps:cNvPr id="29" name="AutoShape 29"/>
                                <wps:cNvCnPr>
                                  <a:cxnSpLocks noChangeShapeType="1"/>
                                </wps:cNvCnPr>
                                <wps:spPr bwMode="auto">
                                  <a:xfrm>
                                    <a:off x="2743" y="4172"/>
                                    <a:ext cx="1" cy="764"/>
                                  </a:xfrm>
                                  <a:prstGeom prst="straightConnector1">
                                    <a:avLst/>
                                  </a:prstGeom>
                                  <a:noFill/>
                                  <a:ln w="9525">
                                    <a:solidFill>
                                      <a:srgbClr val="000000"/>
                                    </a:solidFill>
                                    <a:round/>
                                    <a:tailEnd type="triangle" w="med" len="med"/>
                                  </a:ln>
                                  <a:effectLst/>
                                </wps:spPr>
                                <wps:bodyPr/>
                              </wps:wsp>
                              <wps:wsp>
                                <wps:cNvPr id="30" name="AutoShape 30"/>
                                <wps:cNvCnPr>
                                  <a:cxnSpLocks noChangeShapeType="1"/>
                                </wps:cNvCnPr>
                                <wps:spPr bwMode="auto">
                                  <a:xfrm>
                                    <a:off x="3747" y="5967"/>
                                    <a:ext cx="1229" cy="0"/>
                                  </a:xfrm>
                                  <a:prstGeom prst="straightConnector1">
                                    <a:avLst/>
                                  </a:prstGeom>
                                  <a:noFill/>
                                  <a:ln w="9525">
                                    <a:solidFill>
                                      <a:srgbClr val="000000"/>
                                    </a:solidFill>
                                    <a:round/>
                                  </a:ln>
                                  <a:effectLst/>
                                </wps:spPr>
                                <wps:bodyPr/>
                              </wps:wsp>
                              <wps:wsp>
                                <wps:cNvPr id="31" name="AutoShape 31"/>
                                <wps:cNvSpPr>
                                  <a:spLocks noChangeArrowheads="1"/>
                                </wps:cNvSpPr>
                                <wps:spPr bwMode="auto">
                                  <a:xfrm>
                                    <a:off x="1195" y="4936"/>
                                    <a:ext cx="2925" cy="2079"/>
                                  </a:xfrm>
                                  <a:prstGeom prst="diamond">
                                    <a:avLst/>
                                  </a:prstGeom>
                                  <a:solidFill>
                                    <a:srgbClr val="FFFFFF"/>
                                  </a:solidFill>
                                  <a:ln w="9525">
                                    <a:solidFill>
                                      <a:srgbClr val="000000"/>
                                    </a:solidFill>
                                    <a:miter lim="800000"/>
                                  </a:ln>
                                  <a:effectLst/>
                                </wps:spPr>
                                <wps:txbx>
                                  <w:txbxContent>
                                    <w:p>
                                      <w:r>
                                        <w:rPr>
                                          <w:rFonts w:hint="eastAsia"/>
                                        </w:rPr>
                                        <w:t>接件（</w:t>
                                      </w:r>
                                      <w:r>
                                        <w:t>5</w:t>
                                      </w:r>
                                      <w:r>
                                        <w:rPr>
                                          <w:rFonts w:hint="eastAsia"/>
                                        </w:rPr>
                                        <w:t>个工作日）作出是否受理决定</w:t>
                                      </w:r>
                                    </w:p>
                                    <w:p/>
                                  </w:txbxContent>
                                </wps:txbx>
                                <wps:bodyPr rot="0" vert="horz" wrap="square" lIns="91440" tIns="45720" rIns="91440" bIns="45720" anchor="t" anchorCtr="0" upright="1">
                                  <a:noAutofit/>
                                </wps:bodyPr>
                              </wps:wsp>
                              <wps:wsp>
                                <wps:cNvPr id="160" name="AutoShape 32"/>
                                <wps:cNvSpPr>
                                  <a:spLocks noChangeArrowheads="1"/>
                                </wps:cNvSpPr>
                                <wps:spPr bwMode="auto">
                                  <a:xfrm>
                                    <a:off x="1531" y="3000"/>
                                    <a:ext cx="2724" cy="1172"/>
                                  </a:xfrm>
                                  <a:prstGeom prst="flowChartTerminator">
                                    <a:avLst/>
                                  </a:prstGeom>
                                  <a:solidFill>
                                    <a:srgbClr val="FFFFFF"/>
                                  </a:solidFill>
                                  <a:ln w="9525">
                                    <a:solidFill>
                                      <a:srgbClr val="000000"/>
                                    </a:solidFill>
                                    <a:miter lim="800000"/>
                                  </a:ln>
                                  <a:effectLst/>
                                </wps:spPr>
                                <wps:txbx>
                                  <w:txbxContent>
                                    <w:p>
                                      <w:pPr>
                                        <w:jc w:val="center"/>
                                      </w:pPr>
                                      <w:r>
                                        <w:rPr>
                                          <w:rFonts w:hint="eastAsia"/>
                                        </w:rPr>
                                        <w:t>申请人提出书面申请，并提交材料</w:t>
                                      </w:r>
                                    </w:p>
                                  </w:txbxContent>
                                </wps:txbx>
                                <wps:bodyPr rot="0" vert="horz" wrap="square" lIns="91440" tIns="45720" rIns="91440" bIns="45720" anchor="t" anchorCtr="0" upright="1">
                                  <a:noAutofit/>
                                </wps:bodyPr>
                              </wps:wsp>
                            </wpg:grpSp>
                            <wps:wsp>
                              <wps:cNvPr id="161" name="AutoShape 33"/>
                              <wps:cNvCnPr>
                                <a:cxnSpLocks noChangeShapeType="1"/>
                              </wps:cNvCnPr>
                              <wps:spPr bwMode="auto">
                                <a:xfrm>
                                  <a:off x="2702" y="10423"/>
                                  <a:ext cx="1213" cy="1"/>
                                </a:xfrm>
                                <a:prstGeom prst="straightConnector1">
                                  <a:avLst/>
                                </a:prstGeom>
                                <a:noFill/>
                                <a:ln w="9525">
                                  <a:solidFill>
                                    <a:srgbClr val="000000"/>
                                  </a:solidFill>
                                  <a:round/>
                                  <a:tailEnd type="triangle" w="med" len="med"/>
                                </a:ln>
                                <a:effectLst/>
                              </wps:spPr>
                              <wps:bodyPr/>
                            </wps:wsp>
                            <wps:wsp>
                              <wps:cNvPr id="162" name="AutoShape 34"/>
                              <wps:cNvCnPr>
                                <a:cxnSpLocks noChangeShapeType="1"/>
                              </wps:cNvCnPr>
                              <wps:spPr bwMode="auto">
                                <a:xfrm>
                                  <a:off x="5010" y="4999"/>
                                  <a:ext cx="0" cy="1921"/>
                                </a:xfrm>
                                <a:prstGeom prst="straightConnector1">
                                  <a:avLst/>
                                </a:prstGeom>
                                <a:noFill/>
                                <a:ln w="9525">
                                  <a:solidFill>
                                    <a:srgbClr val="000000"/>
                                  </a:solidFill>
                                  <a:round/>
                                </a:ln>
                                <a:effectLst/>
                              </wps:spPr>
                              <wps:bodyPr/>
                            </wps:wsp>
                            <wps:wsp>
                              <wps:cNvPr id="163" name="AutoShape 35"/>
                              <wps:cNvCnPr>
                                <a:cxnSpLocks noChangeShapeType="1"/>
                              </wps:cNvCnPr>
                              <wps:spPr bwMode="auto">
                                <a:xfrm>
                                  <a:off x="5010" y="4989"/>
                                  <a:ext cx="903" cy="1"/>
                                </a:xfrm>
                                <a:prstGeom prst="straightConnector1">
                                  <a:avLst/>
                                </a:prstGeom>
                                <a:noFill/>
                                <a:ln w="9525">
                                  <a:solidFill>
                                    <a:srgbClr val="000000"/>
                                  </a:solidFill>
                                  <a:round/>
                                  <a:tailEnd type="triangle" w="med" len="med"/>
                                </a:ln>
                                <a:effectLst/>
                              </wps:spPr>
                              <wps:bodyPr/>
                            </wps:wsp>
                            <wps:wsp>
                              <wps:cNvPr id="164" name="Text Box 36"/>
                              <wps:cNvSpPr txBox="1">
                                <a:spLocks noChangeArrowheads="1"/>
                              </wps:cNvSpPr>
                              <wps:spPr bwMode="auto">
                                <a:xfrm>
                                  <a:off x="1944" y="8280"/>
                                  <a:ext cx="508" cy="1152"/>
                                </a:xfrm>
                                <a:prstGeom prst="rect">
                                  <a:avLst/>
                                </a:prstGeom>
                                <a:solidFill>
                                  <a:srgbClr val="FFFFFF"/>
                                </a:solidFill>
                                <a:ln w="9525">
                                  <a:solidFill>
                                    <a:srgbClr val="FFFFFF"/>
                                  </a:solidFill>
                                  <a:miter lim="800000"/>
                                </a:ln>
                                <a:effectLst/>
                              </wps:spPr>
                              <wps:txbx>
                                <w:txbxContent>
                                  <w:p>
                                    <w:r>
                                      <w:rPr>
                                        <w:rFonts w:hint="eastAsia"/>
                                      </w:rPr>
                                      <w:t>是</w:t>
                                    </w:r>
                                  </w:p>
                                </w:txbxContent>
                              </wps:txbx>
                              <wps:bodyPr rot="0" vert="horz" wrap="square" lIns="91440" tIns="45720" rIns="91440" bIns="45720" anchor="t" anchorCtr="0" upright="1">
                                <a:noAutofit/>
                              </wps:bodyPr>
                            </wps:wsp>
                            <wps:wsp>
                              <wps:cNvPr id="165" name="Text Box 37"/>
                              <wps:cNvSpPr txBox="1">
                                <a:spLocks noChangeArrowheads="1"/>
                              </wps:cNvSpPr>
                              <wps:spPr bwMode="auto">
                                <a:xfrm>
                                  <a:off x="4146" y="5220"/>
                                  <a:ext cx="508" cy="471"/>
                                </a:xfrm>
                                <a:prstGeom prst="rect">
                                  <a:avLst/>
                                </a:prstGeom>
                                <a:solidFill>
                                  <a:srgbClr val="FFFFFF"/>
                                </a:solidFill>
                                <a:ln w="9525">
                                  <a:solidFill>
                                    <a:srgbClr val="FFFFFF"/>
                                  </a:solidFill>
                                  <a:miter lim="800000"/>
                                </a:ln>
                                <a:effectLst/>
                              </wps:spPr>
                              <wps:txbx>
                                <w:txbxContent>
                                  <w:p>
                                    <w:r>
                                      <w:rPr>
                                        <w:rFonts w:hint="eastAsia"/>
                                      </w:rPr>
                                      <w:t>否</w:t>
                                    </w:r>
                                  </w:p>
                                </w:txbxContent>
                              </wps:txbx>
                              <wps:bodyPr rot="0" vert="horz" wrap="square" lIns="91440" tIns="45720" rIns="91440" bIns="45720" anchor="t" anchorCtr="0" upright="1">
                                <a:spAutoFit/>
                              </wps:bodyPr>
                            </wps:wsp>
                          </wpg:grpSp>
                          <wps:wsp>
                            <wps:cNvPr id="166" name="AutoShape 38"/>
                            <wps:cNvCnPr>
                              <a:cxnSpLocks noChangeShapeType="1"/>
                            </wps:cNvCnPr>
                            <wps:spPr bwMode="auto">
                              <a:xfrm flipH="1">
                                <a:off x="8731" y="4886"/>
                                <a:ext cx="1537" cy="0"/>
                              </a:xfrm>
                              <a:prstGeom prst="straightConnector1">
                                <a:avLst/>
                              </a:prstGeom>
                              <a:noFill/>
                              <a:ln w="9525">
                                <a:solidFill>
                                  <a:srgbClr val="000000"/>
                                </a:solidFill>
                                <a:round/>
                                <a:tailEnd type="triangle" w="med" len="med"/>
                              </a:ln>
                              <a:effectLst/>
                            </wps:spPr>
                            <wps:bodyPr/>
                          </wps:wsp>
                        </wpg:grpSp>
                      </wpg:grpSp>
                    </wpg:wgp>
                  </a:graphicData>
                </a:graphic>
              </wp:anchor>
            </w:drawing>
          </mc:Choice>
          <mc:Fallback>
            <w:pict>
              <v:group id="_x0000_s1026" o:spid="_x0000_s1026" o:spt="203" style="position:absolute;left:0pt;margin-left:-29.85pt;margin-top:15.55pt;height:586.05pt;width:453.65pt;z-index:251659264;mso-width-relative:page;mso-height-relative:page;" coordorigin="1195,3000" coordsize="9073,11721" o:gfxdata="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">
                <o:lock v:ext="edit"/>
                <v:rect id="Rectangle 6" o:spid="_x0000_s1026"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path/>
                  <v:fill focussize="0,0"/>
                  <v:stroke/>
                  <v:imagedata o:title=""/>
                  <o:lock v:ext="edit"/>
                  <v:textbox>
                    <w:txbxContent>
                      <w:p>
                        <w:pPr>
                          <w:jc w:val="center"/>
                        </w:pPr>
                        <w:r>
                          <w:t>审核</w:t>
                        </w:r>
                      </w:p>
                    </w:txbxContent>
                  </v:textbox>
                </v:rect>
                <v:shape id="AutoShape 7" o:spid="_x0000_s1026"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5v8IA&#10;AADaAAAADwAAAGRycy9kb3ducmV2LnhtbESPzWrDMBCE74G+g9hALqGRU4opbpRgDKU5BEr+7ou1&#10;tU2klZGU2Hn7qFDIcZiZb5jVZrRG3MiHzrGC5SIDQVw73XGj4HT8ev0AESKyRuOYFNwpwGb9Mllh&#10;od3Ae7odYiMShEOBCtoY+0LKULdkMSxcT5y8X+ctxiR9I7XHIcGtkW9ZlkuLHaeFFnuqWqovh6tV&#10;8LMzlTcVDd/V/bw9nd/L+S4vlZpNx/ITRKQxPsP/7a1WkMPflXQ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m/wgAAANoAAAAPAAAAAAAAAAAAAAAAAJgCAABkcnMvZG93&#10;bnJldi54bWxQSwUGAAAAAAQABAD1AAAAhwMAAAAA&#10;">
                  <v:path/>
                  <v:fill focussize="0,0"/>
                  <v:stroke/>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8" o:spid="_x0000_s1026"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NcJMIA&#10;AADaAAAADwAAAGRycy9kb3ducmV2LnhtbESPQWsCMRSE7wX/Q3iCl6JZpVhZjbIsFD0IpVbvj81z&#10;dzF5WZLUXf+9KRR6HGbmG2azG6wRd/KhdaxgPstAEFdOt1wrOH9/TFcgQkTWaByTggcF2G1HLxvM&#10;tev5i+6nWIsE4ZCjgibGLpcyVA1ZDDPXESfv6rzFmKSvpfbYJ7g1cpFlS2mx5bTQYEdlQ9Xt9GMV&#10;fB5N6U1J/b58XA7ny1vxelwWSk3GQ7EGEWmI/+G/9kEreIffK+kGyO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01wkwgAAANoAAAAPAAAAAAAAAAAAAAAAAJgCAABkcnMvZG93&#10;bnJldi54bWxQSwUGAAAAAAQABAD1AAAAhwMAAAAA&#10;">
                  <v:path/>
                  <v:fill focussize="0,0"/>
                  <v:stroke/>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9" o:spid="_x0000_s1026"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path arrowok="t"/>
                  <v:fill on="f" focussize="0,0"/>
                  <v:stroke endarrow="block"/>
                  <v:imagedata o:title=""/>
                  <o:lock v:ext="edit"/>
                </v:shape>
                <v:shape id="AutoShape 10" o:spid="_x0000_s1026"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path arrowok="t"/>
                  <v:fill on="f" focussize="0,0"/>
                  <v:stroke endarrow="block"/>
                  <v:imagedata o:title=""/>
                  <o:lock v:ext="edit"/>
                </v:shape>
                <v:shape id="AutoShape 11" o:spid="_x0000_s1026"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path arrowok="t"/>
                  <v:fill on="f" focussize="0,0"/>
                  <v:stroke endarrow="block"/>
                  <v:imagedata o:title=""/>
                  <o:lock v:ext="edit"/>
                </v:shape>
                <v:shape id="AutoShape 12" o:spid="_x0000_s1026"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path arrowok="t"/>
                  <v:fill on="f" focussize="0,0"/>
                  <v:stroke/>
                  <v:imagedata o:title=""/>
                  <o:lock v:ext="edit"/>
                </v:shape>
                <v:shape id="AutoShape 13" o:spid="_x0000_s1026"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path arrowok="t"/>
                  <v:fill on="f" focussize="0,0"/>
                  <v:stroke/>
                  <v:imagedata o:title=""/>
                  <o:lock v:ext="edit"/>
                </v:shape>
                <v:group id="Group 14" o:spid="_x0000_s1026"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o:lock v:ext="edit"/>
                  <v:shape id="AutoShape 15" o:spid="_x0000_s1026"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path arrowok="t"/>
                    <v:fill on="f" focussize="0,0"/>
                    <v:stroke endarrow="block"/>
                    <v:imagedata o:title=""/>
                    <o:lock v:ext="edit"/>
                  </v:shape>
                  <v:group id="Group 16" o:spid="_x0000_s1026"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v:shape id="AutoShape 17" o:spid="_x0000_s1026" o:spt="34" type="#_x0000_t34" style="position:absolute;left:7709;top:6150;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bl8EAAADbAAAADwAAAGRycy9kb3ducmV2LnhtbERPS4vCMBC+C/6HMMLeNHUFlWoUXZFd&#10;8OQD9Dg0Y1tNJqVJtfvvzcKCt/n4njNfttaIB9W+dKxgOEhAEGdOl5wrOB23/SkIH5A1Gsek4Jc8&#10;LBfdzhxT7Z68p8ch5CKGsE9RQRFClUrps4Is+oGriCN3dbXFEGGdS13jM4ZbIz+TZCwtlhwbCqzo&#10;q6DsfmisgvVu3YxGZt+E8el2mZw3ZvU9HSr10WtXMxCB2vAW/7t/dJw/gb9f4gF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XNuXwQAAANsAAAAPAAAAAAAAAAAAAAAA&#10;AKECAABkcnMvZG93bnJldi54bWxQSwUGAAAAAAQABAD5AAAAjwMAAAAA&#10;" adj="33">
                      <v:path arrowok="t"/>
                      <v:fill on="f" focussize="0,0"/>
                      <v:stroke/>
                      <v:imagedata o:title=""/>
                      <o:lock v:ext="edit"/>
                    </v:shape>
                    <v:shape id="Text Box 18" o:spid="_x0000_s1026"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v:path/>
                      <v:fill focussize="0,0"/>
                      <v:stroke color="#FFFFFF"/>
                      <v:imagedata o:title=""/>
                      <o:lock v:ext="edit"/>
                      <v:textbox>
                        <w:txbxContent>
                          <w:p>
                            <w:pPr>
                              <w:jc w:val="center"/>
                            </w:pPr>
                            <w:r>
                              <w:rPr>
                                <w:rFonts w:hint="eastAsia"/>
                              </w:rPr>
                              <w:t>不能提供符合受理要求的材料</w:t>
                            </w:r>
                          </w:p>
                        </w:txbxContent>
                      </v:textbox>
                    </v:shape>
                    <v:shape id="AutoShape 19" o:spid="_x0000_s1026"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path arrowok="t"/>
                      <v:fill on="f" focussize="0,0"/>
                      <v:stroke endarrow="block"/>
                      <v:imagedata o:title=""/>
                      <o:lock v:ext="edit"/>
                    </v:shape>
                    <v:shape id="Text Box 20" o:spid="_x0000_s1026"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i7wA&#10;AADbAAAADwAAAGRycy9kb3ducmV2LnhtbERPuwrCMBTdBf8hXMFFNLWDSDWKiKKrj8Xt0lzbYnPT&#10;NtFWv94MguPhvJfrzpTiRY0rLCuYTiIQxKnVBWcKrpf9eA7CeWSNpWVS8CYH61W/t8RE25ZP9Dr7&#10;TIQQdgkqyL2vEildmpNBN7EVceDutjHoA2wyqRtsQ7gpZRxFM2mw4NCQY0XbnNLH+WkU2Hb3Npbq&#10;KB7dPuaw3dSne1wrNRx0mwUIT53/i3/uo1YQh/X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kQyLvAAAANsAAAAPAAAAAAAAAAAAAAAAAJgCAABkcnMvZG93bnJldi54&#10;bWxQSwUGAAAAAAQABAD1AAAAgQMAAAAA&#10;">
                      <v:path/>
                      <v:fill focussize="0,0"/>
                      <v:stroke color="#FFFFFF"/>
                      <v:imagedata o:title=""/>
                      <o:lock v:ext="edit"/>
                      <v:textbox>
                        <w:txbxContent>
                          <w:p>
                            <w:pPr>
                              <w:jc w:val="center"/>
                            </w:pPr>
                            <w:r>
                              <w:rPr>
                                <w:rFonts w:hint="eastAsia"/>
                              </w:rPr>
                              <w:t>材料齐全并符合受理要求</w:t>
                            </w:r>
                          </w:p>
                        </w:txbxContent>
                      </v:textbox>
                    </v:shape>
                    <v:shape id="AutoShape 21" o:spid="_x0000_s1026" o:spt="4" type="#_x0000_t4" style="position:absolute;left:5503;top:7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hMIA&#10;AADbAAAADwAAAGRycy9kb3ducmV2LnhtbESPQYvCMBSE7wv+h/AEb2uqB5FqFBEEWb3Y3R/wbJ5N&#10;tXmpSbat/36zsLDHYWa+YdbbwTaiIx9qxwpm0wwEcel0zZWCr8/D+xJEiMgaG8ek4EUBtpvR2xpz&#10;7Xq+UFfESiQIhxwVmBjbXMpQGrIYpq4lTt7NeYsxSV9J7bFPcNvIeZYtpMWa04LBlvaGykfxbRXc&#10;r63pz8vnLStK38mPsz8+LyelJuNhtwIRaYj/4b/2USuYz+D3S/o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cwaEwgAAANsAAAAPAAAAAAAAAAAAAAAAAJgCAABkcnMvZG93&#10;bnJldi54bWxQSwUGAAAAAAQABAD1AAAAhwMAAAAA&#10;">
                      <v:path/>
                      <v:fill focussize="0,0"/>
                      <v:stroke/>
                      <v:imagedata o:title=""/>
                      <o:lock v:ext="edit"/>
                      <v:textbox>
                        <w:txbxContent>
                          <w:p>
                            <w:r>
                              <w:rPr>
                                <w:rFonts w:hint="eastAsia"/>
                              </w:rPr>
                              <w:t>申请人补充材料</w:t>
                            </w:r>
                          </w:p>
                        </w:txbxContent>
                      </v:textbox>
                    </v:shape>
                    <v:rect id="Rectangle 22" o:spid="_x0000_s1026"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3" o:spid="_x0000_s1026"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4" o:spid="_x0000_s1026" o:spt="116" type="#_x0000_t116" style="position:absolute;left:5913;top:3932;height:1880;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7p08MA&#10;AADbAAAADwAAAGRycy9kb3ducmV2LnhtbESPT4vCMBTE78J+h/AEL7KmKyJL1yilsOhBkPXP/dG8&#10;bYvJS0mytn57Iwh7HGbmN8xqM1gjbuRD61jBxywDQVw53XKt4Hz6fv8EESKyRuOYFNwpwGb9Nlph&#10;rl3PP3Q7xlokCIccFTQxdrmUoWrIYpi5jjh5v85bjEn6WmqPfYJbI+dZtpQWW04LDXZUNlRdj39W&#10;wWFvSm9K6rfl/bI7XxbFdL8slJqMh+ILRKQh/odf7Z1WMF/A80v6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7p08MAAADbAAAADwAAAAAAAAAAAAAAAACYAgAAZHJzL2Rv&#10;d25yZXYueG1sUEsFBgAAAAAEAAQA9QAAAIgDAAAAAA==&#10;">
                      <v:path/>
                      <v:fill focussize="0,0"/>
                      <v:stroke/>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5" o:spid="_x0000_s1026" o:spt="203" style="position:absolute;left:1195;top:3000;height:7424;width:4746;" coordorigin="1195,3000" coordsize="4746,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o:lock v:ext="edit"/>
                      <v:shape id="AutoShape 26" o:spid="_x0000_s1026"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path arrowok="t"/>
                        <v:fill on="f" focussize="0,0"/>
                        <v:stroke endarrow="block"/>
                        <v:imagedata o:title=""/>
                        <o:lock v:ext="edit"/>
                      </v:shape>
                      <v:shape id="AutoShape 27" o:spid="_x0000_s1026"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path arrowok="t"/>
                        <v:fill on="f" focussize="0,0"/>
                        <v:stroke/>
                        <v:imagedata o:title=""/>
                        <o:lock v:ext="edit"/>
                      </v:shape>
                      <v:group id="Group 28" o:spid="_x0000_s1026" o:spt="203" style="position:absolute;left:1195;top:3000;height:4015;width:3781;" coordorigin="1195,3000" coordsize="3781,4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o:lock v:ext="edit"/>
                        <v:shape id="AutoShape 29" o:spid="_x0000_s1026"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path arrowok="t"/>
                          <v:fill on="f" focussize="0,0"/>
                          <v:stroke endarrow="block"/>
                          <v:imagedata o:title=""/>
                          <o:lock v:ext="edit"/>
                        </v:shape>
                        <v:shape id="AutoShape 30" o:spid="_x0000_s1026" o:spt="32" type="#_x0000_t32" style="position:absolute;left:3747;top:5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path arrowok="t"/>
                          <v:fill on="f" focussize="0,0"/>
                          <v:stroke/>
                          <v:imagedata o:title=""/>
                          <o:lock v:ext="edit"/>
                        </v:shape>
                        <v:shape id="AutoShape 31" o:spid="_x0000_s1026" o:spt="4" type="#_x0000_t4" style="position:absolute;left:1195;top:4936;height:2079;width:292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QWcMA&#10;AADbAAAADwAAAGRycy9kb3ducmV2LnhtbESPUWvCMBSF3wf+h3CFvc1UhSGdUUQQRH2x+gPummvT&#10;rbmpSWy7f78MBj4ezjnf4SzXg21ERz7UjhVMJxkI4tLpmisF18vubQEiRGSNjWNS8EMB1qvRyxJz&#10;7Xo+U1fESiQIhxwVmBjbXMpQGrIYJq4lTt7NeYsxSV9J7bFPcNvIWZa9S4s1pwWDLW0Nld/Fwyr4&#10;+mxNf1rcb1lR+k4eTn5/Px+Veh0Pmw8QkYb4DP+391rBfAp/X9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qQWcMAAADbAAAADwAAAAAAAAAAAAAAAACYAgAAZHJzL2Rv&#10;d25yZXYueG1sUEsFBgAAAAAEAAQA9QAAAIgDAAAAAA==&#10;">
                          <v:path/>
                          <v:fill focussize="0,0"/>
                          <v:stroke/>
                          <v:imagedata o:title=""/>
                          <o:lock v:ext="edit"/>
                          <v:textbox>
                            <w:txbxContent>
                              <w:p>
                                <w:r>
                                  <w:rPr>
                                    <w:rFonts w:hint="eastAsia"/>
                                  </w:rPr>
                                  <w:t>接件（</w:t>
                                </w:r>
                                <w:r>
                                  <w:t>5</w:t>
                                </w:r>
                                <w:r>
                                  <w:rPr>
                                    <w:rFonts w:hint="eastAsia"/>
                                  </w:rPr>
                                  <w:t>个工作日）作出是否受理决定</w:t>
                                </w:r>
                              </w:p>
                              <w:p/>
                            </w:txbxContent>
                          </v:textbox>
                        </v:shape>
                        <v:shape id="AutoShape 32" o:spid="_x0000_s1026"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0GEsUA&#10;AADcAAAADwAAAGRycy9kb3ducmV2LnhtbESPQWvDMAyF74P9B6PBLmN1OkYYWd0SAmU9FMa69i5i&#10;LQmz5WB7Tfrvq0NhN4n39N6n1Wb2Tp0ppiGwgeWiAEXcBjtwZ+D4vX1+A5UyskUXmAxcKMFmfX+3&#10;wsqGib/ofMidkhBOFRrocx4rrVPbk8e0CCOxaD8hesyyxk7biJOEe6dfiqLUHgeWhh5Hanpqfw9/&#10;3sDn3jXRNTR9NJfT7nh6rZ/2ZW3M48Ncv4PKNOd/8+16ZwW/FHx5Rib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QYSxQAAANwAAAAPAAAAAAAAAAAAAAAAAJgCAABkcnMv&#10;ZG93bnJldi54bWxQSwUGAAAAAAQABAD1AAAAigMAAAAA&#10;">
                          <v:path/>
                          <v:fill focussize="0,0"/>
                          <v:stroke/>
                          <v:imagedata o:title=""/>
                          <o:lock v:ext="edit"/>
                          <v:textbox>
                            <w:txbxContent>
                              <w:p>
                                <w:pPr>
                                  <w:jc w:val="center"/>
                                </w:pPr>
                                <w:r>
                                  <w:rPr>
                                    <w:rFonts w:hint="eastAsia"/>
                                  </w:rPr>
                                  <w:t>申请人提出书面申请，并提交材料</w:t>
                                </w:r>
                              </w:p>
                            </w:txbxContent>
                          </v:textbox>
                        </v:shape>
                      </v:group>
                      <v:shape id="AutoShape 33" o:spid="_x0000_s1026"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path arrowok="t"/>
                        <v:fill on="f" focussize="0,0"/>
                        <v:stroke endarrow="block"/>
                        <v:imagedata o:title=""/>
                        <o:lock v:ext="edit"/>
                      </v:shape>
                      <v:shape id="AutoShape 34" o:spid="_x0000_s1026"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cj8IAAADcAAAADwAAAGRycy9kb3ducmV2LnhtbERPS2sCMRC+C/6HMIIXqVmFimyNshYE&#10;LXjwdZ9uppvgZrLdRN3++6ZQ8DYf33MWq87V4k5tsJ4VTMYZCOLSa8uVgvNp8zIHESKyxtozKfih&#10;AKtlv7fAXPsHH+h+jJVIIRxyVGBibHIpQ2nIYRj7hjhxX751GBNsK6lbfKRwV8tpls2kQ8upwWBD&#10;74bK6/HmFOx3k3Xxaezu4/Bt96+bor5Vo4tSw0FXvIGI1MWn+N+91Wn+bAp/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cj8IAAADcAAAADwAAAAAAAAAAAAAA&#10;AAChAgAAZHJzL2Rvd25yZXYueG1sUEsFBgAAAAAEAAQA+QAAAJADAAAAAA==&#10;">
                        <v:path arrowok="t"/>
                        <v:fill on="f" focussize="0,0"/>
                        <v:stroke/>
                        <v:imagedata o:title=""/>
                        <o:lock v:ext="edit"/>
                      </v:shape>
                      <v:shape id="AutoShape 35" o:spid="_x0000_s1026"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JVQ8MAAADcAAAADwAAAGRycy9kb3ducmV2LnhtbERPTWvCQBC9F/wPywi91U1akB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yVUPDAAAA3AAAAA8AAAAAAAAAAAAA&#10;AAAAoQIAAGRycy9kb3ducmV2LnhtbFBLBQYAAAAABAAEAPkAAACRAwAAAAA=&#10;">
                        <v:path arrowok="t"/>
                        <v:fill on="f" focussize="0,0"/>
                        <v:stroke endarrow="block"/>
                        <v:imagedata o:title=""/>
                        <o:lock v:ext="edit"/>
                      </v:shape>
                      <v:shape id="Text Box 36" o:spid="_x0000_s1026"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HvMMEA&#10;AADcAAAADwAAAGRycy9kb3ducmV2LnhtbERPS4vCMBC+L/gfwgheFk0ti0g1liIu7tXHxdvQjG2x&#10;mbRN1tb99RtB8DYf33PW6WBqcafOVZYVzGcRCOLc6ooLBefT93QJwnlkjbVlUvAgB+lm9LHGRNue&#10;D3Q/+kKEEHYJKii9bxIpXV6SQTezDXHgrrYz6APsCqk77EO4qWUcRQtpsOLQUGJD25Ly2/HXKLD9&#10;7mEstVH8efkz+23WHq5xq9RkPGQrEJ4G/xa/3D86zF98wf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x7zDBAAAA3AAAAA8AAAAAAAAAAAAAAAAAmAIAAGRycy9kb3du&#10;cmV2LnhtbFBLBQYAAAAABAAEAPUAAACGAwAAAAA=&#10;">
                        <v:path/>
                        <v:fill focussize="0,0"/>
                        <v:stroke color="#FFFFFF"/>
                        <v:imagedata o:title=""/>
                        <o:lock v:ext="edit"/>
                        <v:textbox>
                          <w:txbxContent>
                            <w:p>
                              <w:r>
                                <w:rPr>
                                  <w:rFonts w:hint="eastAsia"/>
                                </w:rPr>
                                <w:t>是</w:t>
                              </w:r>
                            </w:p>
                          </w:txbxContent>
                        </v:textbox>
                      </v:shape>
                      <v:shape id="Text Box 37" o:spid="_x0000_s1026"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9nFMMA&#10;AADcAAAADwAAAGRycy9kb3ducmV2LnhtbERP22rCQBB9L/gPywh9qxsFQ4iuIl6wUlow6vuYHZNg&#10;djZkV439+m6h0Lc5nOtM552pxZ1aV1lWMBxEIIhzqysuFBwPm7cEhPPIGmvLpOBJDuaz3ssUU20f&#10;vKd75gsRQtilqKD0vkmldHlJBt3ANsSBu9jWoA+wLaRu8RHCTS1HURRLgxWHhhIbWpaUX7ObUTD6&#10;RL/LLtttnHycv4/L1VeyPt2Ueu13iwkIT53/F/+533WYH4/h95lwgZ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9nFMMAAADcAAAADwAAAAAAAAAAAAAAAACYAgAAZHJzL2Rv&#10;d25yZXYueG1sUEsFBgAAAAAEAAQA9QAAAIgDAAAAAA==&#10;">
                        <v:path/>
                        <v:fill focussize="0,0"/>
                        <v:stroke color="#FFFFFF"/>
                        <v:imagedata o:title=""/>
                        <o:lock v:ext="edit"/>
                        <v:textbox style="mso-fit-shape-to-text:t;">
                          <w:txbxContent>
                            <w:p>
                              <w:r>
                                <w:rPr>
                                  <w:rFonts w:hint="eastAsia"/>
                                </w:rPr>
                                <w:t>否</w:t>
                              </w:r>
                            </w:p>
                          </w:txbxContent>
                        </v:textbox>
                      </v:shape>
                    </v:group>
                    <v:shape id="AutoShape 38" o:spid="_x0000_s1026" o:spt="32" type="#_x0000_t32" style="position:absolute;left:8731;top:4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S9mMAAAADcAAAADwAAAGRycy9kb3ducmV2LnhtbERPTYvCMBC9C/sfwix409QFi3SNsgoL&#10;4kVWBT0OzWwbtpmUJjb135sFwds83ucs14NtRE+dN44VzKYZCOLSacOVgvPpe7IA4QOyxsYxKbiT&#10;h/XqbbTEQrvIP9QfQyVSCPsCFdQhtIWUvqzJop+6ljhxv66zGBLsKqk7jCncNvIjy3Jp0XBqqLGl&#10;bU3l3/FmFZh4MH2728bN/nL1OpK5z51Ravw+fH2CCDSEl/jp3uk0P8/h/5l0gV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UvZjAAAAA3AAAAA8AAAAAAAAAAAAAAAAA&#10;oQIAAGRycy9kb3ducmV2LnhtbFBLBQYAAAAABAAEAPkAAACOAwAAAAA=&#10;">
                      <v:path arrowok="t"/>
                      <v:fill on="f" focussize="0,0"/>
                      <v:stroke endarrow="block"/>
                      <v:imagedata o:title=""/>
                      <o:lock v:ext="edit"/>
                    </v:shape>
                  </v:group>
                </v:group>
              </v:group>
            </w:pict>
          </mc:Fallback>
        </mc:AlternateContent>
      </w:r>
    </w:p>
    <w:p>
      <w:pPr>
        <w:ind w:right="300"/>
        <w:jc w:val="center"/>
        <w:rPr>
          <w:rFonts w:ascii="Times New Roman" w:hAnsi="Times New Roman" w:eastAsia="仿宋_GB2312"/>
          <w:sz w:val="30"/>
          <w:szCs w:val="30"/>
        </w:rPr>
      </w:pPr>
    </w:p>
    <w:p>
      <w:pPr>
        <w:ind w:right="300"/>
        <w:jc w:val="center"/>
        <w:rPr>
          <w:rFonts w:ascii="Times New Roman" w:hAnsi="Times New Roman" w:eastAsia="仿宋_GB2312"/>
          <w:sz w:val="30"/>
          <w:szCs w:val="30"/>
        </w:rPr>
      </w:pPr>
    </w:p>
    <w:p>
      <w:pPr>
        <w:ind w:right="300"/>
        <w:jc w:val="center"/>
        <w:rPr>
          <w:rFonts w:ascii="Times New Roman" w:hAnsi="Times New Roman" w:eastAsia="仿宋_GB2312"/>
          <w:sz w:val="30"/>
          <w:szCs w:val="30"/>
        </w:rPr>
      </w:pPr>
    </w:p>
    <w:p>
      <w:pPr>
        <w:ind w:right="300"/>
        <w:jc w:val="left"/>
        <w:rPr>
          <w:rFonts w:ascii="Times New Roman" w:hAnsi="Times New Roman" w:eastAsia="仿宋_GB2312"/>
          <w:sz w:val="30"/>
          <w:szCs w:val="30"/>
        </w:rPr>
      </w:pPr>
    </w:p>
    <w:p>
      <w:pPr>
        <w:tabs>
          <w:tab w:val="center" w:pos="4363"/>
        </w:tabs>
        <w:ind w:firstLine="600" w:firstLineChars="200"/>
        <w:rPr>
          <w:rFonts w:ascii="Times New Roman" w:hAnsi="Times New Roman" w:eastAsia="仿宋_GB2312"/>
          <w:sz w:val="30"/>
          <w:szCs w:val="30"/>
        </w:rPr>
      </w:pPr>
      <w:r>
        <w:rPr>
          <w:rFonts w:ascii="Times New Roman" w:hAnsi="Times New Roman" w:eastAsia="仿宋_GB2312"/>
          <w:sz w:val="30"/>
          <w:szCs w:val="30"/>
        </w:rPr>
        <w:tab/>
      </w:r>
    </w:p>
    <w:p>
      <w:pPr>
        <w:widowControl/>
        <w:spacing w:line="384" w:lineRule="auto"/>
        <w:ind w:left="300" w:hanging="300" w:hangingChars="100"/>
        <w:rPr>
          <w:rFonts w:ascii="Times New Roman" w:hAnsi="Times New Roman"/>
          <w:b/>
          <w:sz w:val="28"/>
          <w:szCs w:val="28"/>
        </w:rPr>
      </w:pPr>
      <w:r>
        <w:rPr>
          <w:rFonts w:ascii="Times New Roman" w:hAnsi="Times New Roman" w:eastAsia="仿宋_GB2312"/>
          <w:sz w:val="30"/>
          <w:szCs w:val="30"/>
        </w:rPr>
        <w:br w:type="page"/>
      </w:r>
      <w:r>
        <w:rPr>
          <w:rFonts w:ascii="Times New Roman" w:hAnsi="Times New Roman" w:eastAsia="仿宋_GB2312"/>
          <w:b/>
          <w:kern w:val="0"/>
          <w:sz w:val="30"/>
          <w:szCs w:val="30"/>
        </w:rPr>
        <w:t>附录二</w:t>
      </w:r>
      <w:bookmarkStart w:id="0" w:name="_Toc492328430"/>
      <w:bookmarkStart w:id="1" w:name="_Toc495992547"/>
      <w:bookmarkStart w:id="2" w:name="_Toc420333816"/>
      <w:bookmarkStart w:id="3" w:name="_Toc31634"/>
      <w:bookmarkStart w:id="4" w:name="_Toc428779976"/>
      <w:bookmarkStart w:id="5" w:name="_Toc487492188"/>
      <w:bookmarkStart w:id="6" w:name="_Toc485285485"/>
    </w:p>
    <w:p>
      <w:pPr>
        <w:pStyle w:val="2"/>
        <w:spacing w:before="0" w:after="0"/>
        <w:jc w:val="center"/>
        <w:rPr>
          <w:rFonts w:ascii="Times New Roman" w:hAnsi="Times New Roman"/>
          <w:sz w:val="28"/>
          <w:szCs w:val="28"/>
        </w:rPr>
      </w:pPr>
      <w:r>
        <w:rPr>
          <w:rFonts w:hint="eastAsia" w:ascii="宋体" w:hAnsi="宋体"/>
          <w:sz w:val="28"/>
          <w:szCs w:val="28"/>
        </w:rPr>
        <w:t>境内上市公司外籍员工参与股权激励计划登记表</w:t>
      </w:r>
    </w:p>
    <w:p>
      <w:pPr>
        <w:pStyle w:val="6"/>
        <w:rPr>
          <w:rFonts w:ascii="Times New Roman" w:hAnsi="Times New Roman" w:cs="Times New Roman"/>
        </w:rPr>
      </w:pPr>
      <w:r>
        <w:t xml:space="preserve"> </w:t>
      </w:r>
    </w:p>
    <w:p>
      <w:pPr>
        <w:pStyle w:val="6"/>
        <w:snapToGrid w:val="0"/>
        <w:jc w:val="center"/>
        <w:rPr>
          <w:sz w:val="24"/>
          <w:szCs w:val="24"/>
        </w:rPr>
      </w:pPr>
      <w:r>
        <w:rPr>
          <w:rFonts w:hint="eastAsia" w:ascii="宋体" w:hAnsi="宋体"/>
          <w:sz w:val="23"/>
          <w:szCs w:val="23"/>
        </w:rPr>
        <w:t>登记类别：□登记</w:t>
      </w:r>
      <w:r>
        <w:rPr>
          <w:sz w:val="23"/>
          <w:szCs w:val="23"/>
        </w:rPr>
        <w:t xml:space="preserve"> </w:t>
      </w:r>
      <w:r>
        <w:rPr>
          <w:rFonts w:hint="eastAsia" w:ascii="宋体" w:hAnsi="宋体"/>
          <w:sz w:val="23"/>
          <w:szCs w:val="23"/>
        </w:rPr>
        <w:t xml:space="preserve">   □变更登记</w:t>
      </w:r>
      <w:r>
        <w:rPr>
          <w:sz w:val="23"/>
          <w:szCs w:val="23"/>
        </w:rPr>
        <w:t xml:space="preserve">         </w:t>
      </w:r>
      <w:r>
        <w:rPr>
          <w:rFonts w:hint="eastAsia" w:ascii="宋体" w:hAnsi="宋体"/>
          <w:sz w:val="23"/>
          <w:szCs w:val="23"/>
        </w:rPr>
        <w:t>编号（外汇局填写）：</w:t>
      </w:r>
    </w:p>
    <w:tbl>
      <w:tblPr>
        <w:tblStyle w:val="4"/>
        <w:tblW w:w="0" w:type="auto"/>
        <w:tblInd w:w="80" w:type="dxa"/>
        <w:tblLayout w:type="fixed"/>
        <w:tblCellMar>
          <w:top w:w="0" w:type="dxa"/>
          <w:left w:w="28" w:type="dxa"/>
          <w:bottom w:w="0" w:type="dxa"/>
          <w:right w:w="28" w:type="dxa"/>
        </w:tblCellMar>
      </w:tblPr>
      <w:tblGrid>
        <w:gridCol w:w="466"/>
        <w:gridCol w:w="706"/>
        <w:gridCol w:w="570"/>
        <w:gridCol w:w="223"/>
        <w:gridCol w:w="343"/>
        <w:gridCol w:w="141"/>
        <w:gridCol w:w="707"/>
        <w:gridCol w:w="707"/>
        <w:gridCol w:w="1136"/>
        <w:gridCol w:w="1276"/>
        <w:gridCol w:w="1556"/>
        <w:gridCol w:w="1122"/>
      </w:tblGrid>
      <w:tr>
        <w:tblPrEx>
          <w:tblCellMar>
            <w:top w:w="0" w:type="dxa"/>
            <w:left w:w="28" w:type="dxa"/>
            <w:bottom w:w="0" w:type="dxa"/>
            <w:right w:w="28" w:type="dxa"/>
          </w:tblCellMar>
        </w:tblPrEx>
        <w:trPr>
          <w:trHeight w:val="238"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计划信息</w:t>
            </w:r>
          </w:p>
        </w:tc>
      </w:tr>
      <w:tr>
        <w:tblPrEx>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上市公司代码</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上市公司名称</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240"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股权激励公告名称</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股权激励公告编号</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股权激励公告日期</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获授的股票数量</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占目前总股本的比例</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472"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rPr>
                <w:sz w:val="23"/>
                <w:szCs w:val="23"/>
              </w:rPr>
            </w:pPr>
            <w:r>
              <w:rPr>
                <w:rFonts w:hint="eastAsia" w:ascii="宋体" w:hAnsi="宋体"/>
                <w:sz w:val="23"/>
                <w:szCs w:val="23"/>
              </w:rPr>
              <w:t>计划类别</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rPr>
                <w:sz w:val="23"/>
                <w:szCs w:val="23"/>
              </w:rPr>
            </w:pPr>
            <w:r>
              <w:rPr>
                <w:rFonts w:hint="eastAsia" w:ascii="宋体" w:hAnsi="宋体"/>
                <w:sz w:val="23"/>
                <w:szCs w:val="23"/>
              </w:rPr>
              <w:t>□限制性股票    □股票期权    □限制性股票和股票期权</w:t>
            </w:r>
          </w:p>
          <w:p>
            <w:pPr>
              <w:pStyle w:val="6"/>
              <w:snapToGrid w:val="0"/>
              <w:rPr>
                <w:sz w:val="23"/>
                <w:szCs w:val="23"/>
              </w:rPr>
            </w:pPr>
            <w:r>
              <w:rPr>
                <w:rFonts w:hint="eastAsia" w:ascii="宋体" w:hAnsi="宋体"/>
                <w:sz w:val="23"/>
                <w:szCs w:val="23"/>
              </w:rPr>
              <w:t>□其他</w:t>
            </w:r>
            <w:r>
              <w:rPr>
                <w:sz w:val="23"/>
                <w:szCs w:val="23"/>
              </w:rPr>
              <w:t>(</w:t>
            </w:r>
            <w:r>
              <w:rPr>
                <w:rFonts w:hint="eastAsia" w:ascii="宋体" w:hAnsi="宋体"/>
                <w:sz w:val="23"/>
                <w:szCs w:val="23"/>
              </w:rPr>
              <w:t>需要具体说明</w:t>
            </w:r>
            <w:r>
              <w:rPr>
                <w:sz w:val="23"/>
                <w:szCs w:val="23"/>
              </w:rPr>
              <w:t>)______________</w:t>
            </w:r>
          </w:p>
        </w:tc>
      </w:tr>
      <w:tr>
        <w:tblPrEx>
          <w:tblCellMar>
            <w:top w:w="0" w:type="dxa"/>
            <w:left w:w="28" w:type="dxa"/>
            <w:bottom w:w="0" w:type="dxa"/>
            <w:right w:w="28" w:type="dxa"/>
          </w:tblCellMar>
        </w:tblPrEx>
        <w:trPr>
          <w:trHeight w:val="240"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计划起止时间</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锁定期（年）</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4"/>
                <w:szCs w:val="24"/>
              </w:rPr>
            </w:pPr>
          </w:p>
        </w:tc>
      </w:tr>
      <w:tr>
        <w:tblPrEx>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授予方式</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6"/>
              <w:snapToGrid w:val="0"/>
              <w:spacing w:line="360" w:lineRule="auto"/>
              <w:rPr>
                <w:sz w:val="23"/>
                <w:szCs w:val="23"/>
              </w:rPr>
            </w:pPr>
            <w:r>
              <w:rPr>
                <w:rFonts w:hint="eastAsia" w:ascii="宋体" w:hAnsi="宋体"/>
                <w:sz w:val="23"/>
                <w:szCs w:val="23"/>
              </w:rPr>
              <w:t>□现金认购</w:t>
            </w:r>
            <w:r>
              <w:rPr>
                <w:sz w:val="23"/>
                <w:szCs w:val="23"/>
              </w:rPr>
              <w:t>/</w:t>
            </w:r>
            <w:r>
              <w:rPr>
                <w:rFonts w:hint="eastAsia" w:ascii="宋体" w:hAnsi="宋体"/>
                <w:sz w:val="23"/>
                <w:szCs w:val="23"/>
              </w:rPr>
              <w:t>行权     □非现金认购</w:t>
            </w:r>
            <w:r>
              <w:rPr>
                <w:sz w:val="23"/>
                <w:szCs w:val="23"/>
              </w:rPr>
              <w:t>/</w:t>
            </w:r>
            <w:r>
              <w:rPr>
                <w:rFonts w:hint="eastAsia" w:ascii="宋体" w:hAnsi="宋体"/>
                <w:sz w:val="23"/>
                <w:szCs w:val="23"/>
              </w:rPr>
              <w:t>行权</w:t>
            </w:r>
          </w:p>
        </w:tc>
      </w:tr>
      <w:tr>
        <w:tblPrEx>
          <w:tblCellMar>
            <w:top w:w="0" w:type="dxa"/>
            <w:left w:w="28" w:type="dxa"/>
            <w:bottom w:w="0" w:type="dxa"/>
            <w:right w:w="28" w:type="dxa"/>
          </w:tblCellMar>
        </w:tblPrEx>
        <w:trPr>
          <w:trHeight w:val="238"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参与计划外籍员工名单（可另附页）</w:t>
            </w:r>
          </w:p>
        </w:tc>
      </w:tr>
      <w:tr>
        <w:tblPrEx>
          <w:tblCellMar>
            <w:top w:w="0" w:type="dxa"/>
            <w:left w:w="28" w:type="dxa"/>
            <w:bottom w:w="0" w:type="dxa"/>
            <w:right w:w="28" w:type="dxa"/>
          </w:tblCellMar>
        </w:tblPrEx>
        <w:trPr>
          <w:trHeight w:val="706"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序号</w:t>
            </w:r>
          </w:p>
        </w:tc>
        <w:tc>
          <w:tcPr>
            <w:tcW w:w="706" w:type="dxa"/>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姓名</w:t>
            </w:r>
          </w:p>
        </w:tc>
        <w:tc>
          <w:tcPr>
            <w:tcW w:w="570" w:type="dxa"/>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国籍</w:t>
            </w: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证件类型</w:t>
            </w: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证件号码</w:t>
            </w: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获授数量</w:t>
            </w:r>
          </w:p>
        </w:tc>
        <w:tc>
          <w:tcPr>
            <w:tcW w:w="1136" w:type="dxa"/>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价格（单位数量）</w:t>
            </w:r>
          </w:p>
        </w:tc>
        <w:tc>
          <w:tcPr>
            <w:tcW w:w="1276" w:type="dxa"/>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计划汇入金额（折人民币）</w:t>
            </w:r>
          </w:p>
        </w:tc>
        <w:tc>
          <w:tcPr>
            <w:tcW w:w="1556" w:type="dxa"/>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计划使用境内外汇金额（折人民币）</w:t>
            </w:r>
          </w:p>
        </w:tc>
        <w:tc>
          <w:tcPr>
            <w:tcW w:w="1122" w:type="dxa"/>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计划使用境内人民币资金</w:t>
            </w:r>
          </w:p>
        </w:tc>
      </w:tr>
      <w:tr>
        <w:tblPrEx>
          <w:tblCellMar>
            <w:top w:w="0" w:type="dxa"/>
            <w:left w:w="28" w:type="dxa"/>
            <w:bottom w:w="0" w:type="dxa"/>
            <w:right w:w="28" w:type="dxa"/>
          </w:tblCellMar>
        </w:tblPrEx>
        <w:trPr>
          <w:trHeight w:val="238"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3"/>
                <w:szCs w:val="23"/>
              </w:rPr>
            </w:pPr>
            <w:r>
              <w:rPr>
                <w:sz w:val="23"/>
                <w:szCs w:val="23"/>
              </w:rPr>
              <w:t>1</w:t>
            </w:r>
          </w:p>
        </w:tc>
        <w:tc>
          <w:tcPr>
            <w:tcW w:w="70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570"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3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r>
      <w:tr>
        <w:tblPrEx>
          <w:tblCellMar>
            <w:top w:w="0" w:type="dxa"/>
            <w:left w:w="28" w:type="dxa"/>
            <w:bottom w:w="0" w:type="dxa"/>
            <w:right w:w="28" w:type="dxa"/>
          </w:tblCellMar>
        </w:tblPrEx>
        <w:trPr>
          <w:trHeight w:val="240"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3"/>
                <w:szCs w:val="23"/>
              </w:rPr>
            </w:pPr>
            <w:r>
              <w:rPr>
                <w:sz w:val="23"/>
                <w:szCs w:val="23"/>
              </w:rPr>
              <w:t>2</w:t>
            </w:r>
          </w:p>
        </w:tc>
        <w:tc>
          <w:tcPr>
            <w:tcW w:w="70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570"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3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r>
      <w:tr>
        <w:tblPrEx>
          <w:tblCellMar>
            <w:top w:w="0" w:type="dxa"/>
            <w:left w:w="28" w:type="dxa"/>
            <w:bottom w:w="0" w:type="dxa"/>
            <w:right w:w="28" w:type="dxa"/>
          </w:tblCellMar>
        </w:tblPrEx>
        <w:trPr>
          <w:trHeight w:val="238"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3"/>
                <w:szCs w:val="23"/>
              </w:rPr>
            </w:pPr>
            <w:r>
              <w:rPr>
                <w:sz w:val="23"/>
                <w:szCs w:val="23"/>
              </w:rPr>
              <w:t>3</w:t>
            </w:r>
          </w:p>
        </w:tc>
        <w:tc>
          <w:tcPr>
            <w:tcW w:w="70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570"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3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r>
      <w:tr>
        <w:tblPrEx>
          <w:tblCellMar>
            <w:top w:w="0" w:type="dxa"/>
            <w:left w:w="28" w:type="dxa"/>
            <w:bottom w:w="0" w:type="dxa"/>
            <w:right w:w="28" w:type="dxa"/>
          </w:tblCellMar>
        </w:tblPrEx>
        <w:trPr>
          <w:trHeight w:val="238"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3"/>
                <w:szCs w:val="23"/>
              </w:rPr>
            </w:pPr>
            <w:r>
              <w:rPr>
                <w:sz w:val="23"/>
                <w:szCs w:val="23"/>
              </w:rPr>
              <w:t>…</w:t>
            </w:r>
          </w:p>
        </w:tc>
        <w:tc>
          <w:tcPr>
            <w:tcW w:w="70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570"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3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r>
      <w:tr>
        <w:tblPrEx>
          <w:tblCellMar>
            <w:top w:w="0" w:type="dxa"/>
            <w:left w:w="28" w:type="dxa"/>
            <w:bottom w:w="0" w:type="dxa"/>
            <w:right w:w="28" w:type="dxa"/>
          </w:tblCellMar>
        </w:tblPrEx>
        <w:trPr>
          <w:trHeight w:val="237"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3"/>
                <w:szCs w:val="23"/>
              </w:rPr>
            </w:pPr>
            <w:r>
              <w:rPr>
                <w:rFonts w:hint="eastAsia" w:ascii="宋体" w:hAnsi="宋体"/>
                <w:sz w:val="23"/>
                <w:szCs w:val="23"/>
              </w:rPr>
              <w:t>合计</w:t>
            </w:r>
          </w:p>
        </w:tc>
        <w:tc>
          <w:tcPr>
            <w:tcW w:w="4533" w:type="dxa"/>
            <w:gridSpan w:val="8"/>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6"/>
              <w:snapToGrid w:val="0"/>
              <w:rPr>
                <w:sz w:val="24"/>
                <w:szCs w:val="24"/>
              </w:rPr>
            </w:pPr>
          </w:p>
        </w:tc>
      </w:tr>
      <w:tr>
        <w:tblPrEx>
          <w:tblCellMar>
            <w:top w:w="0" w:type="dxa"/>
            <w:left w:w="28" w:type="dxa"/>
            <w:bottom w:w="0" w:type="dxa"/>
            <w:right w:w="28" w:type="dxa"/>
          </w:tblCellMar>
        </w:tblPrEx>
        <w:trPr>
          <w:trHeight w:val="158"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158" w:lineRule="atLeast"/>
              <w:jc w:val="center"/>
              <w:rPr>
                <w:sz w:val="23"/>
                <w:szCs w:val="23"/>
              </w:rPr>
            </w:pPr>
            <w:r>
              <w:rPr>
                <w:rFonts w:hint="eastAsia" w:ascii="宋体" w:hAnsi="宋体"/>
                <w:sz w:val="23"/>
                <w:szCs w:val="23"/>
              </w:rPr>
              <w:t>其他需要说明的事项</w:t>
            </w:r>
          </w:p>
        </w:tc>
      </w:tr>
      <w:tr>
        <w:tblPrEx>
          <w:tblCellMar>
            <w:top w:w="0" w:type="dxa"/>
            <w:left w:w="28" w:type="dxa"/>
            <w:bottom w:w="0" w:type="dxa"/>
            <w:right w:w="28" w:type="dxa"/>
          </w:tblCellMar>
        </w:tblPrEx>
        <w:trPr>
          <w:trHeight w:val="774"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6"/>
              <w:snapToGrid w:val="0"/>
              <w:spacing w:line="360" w:lineRule="auto"/>
              <w:jc w:val="center"/>
              <w:rPr>
                <w:sz w:val="23"/>
                <w:szCs w:val="23"/>
              </w:rPr>
            </w:pPr>
          </w:p>
        </w:tc>
      </w:tr>
      <w:tr>
        <w:tblPrEx>
          <w:tblCellMar>
            <w:top w:w="0" w:type="dxa"/>
            <w:left w:w="28" w:type="dxa"/>
            <w:bottom w:w="0" w:type="dxa"/>
            <w:right w:w="28" w:type="dxa"/>
          </w:tblCellMar>
        </w:tblPrEx>
        <w:trPr>
          <w:trHeight w:val="956" w:hRule="atLeast"/>
        </w:trPr>
        <w:tc>
          <w:tcPr>
            <w:tcW w:w="1965" w:type="dxa"/>
            <w:gridSpan w:val="4"/>
            <w:tcBorders>
              <w:top w:val="single" w:color="000000" w:sz="4" w:space="0"/>
              <w:left w:val="single" w:color="000000" w:sz="4" w:space="0"/>
              <w:bottom w:val="single" w:color="000000" w:sz="4" w:space="0"/>
              <w:right w:val="single" w:color="000000" w:sz="4" w:space="0"/>
            </w:tcBorders>
            <w:noWrap w:val="0"/>
            <w:vAlign w:val="center"/>
          </w:tcPr>
          <w:p>
            <w:pPr>
              <w:pStyle w:val="6"/>
              <w:snapToGrid w:val="0"/>
              <w:jc w:val="center"/>
              <w:rPr>
                <w:sz w:val="24"/>
                <w:szCs w:val="24"/>
              </w:rPr>
            </w:pPr>
            <w:r>
              <w:rPr>
                <w:rFonts w:hint="eastAsia" w:ascii="宋体" w:hAnsi="宋体"/>
                <w:sz w:val="23"/>
                <w:szCs w:val="23"/>
              </w:rPr>
              <w:t>外汇局盖章</w:t>
            </w:r>
          </w:p>
        </w:tc>
        <w:tc>
          <w:tcPr>
            <w:tcW w:w="6988" w:type="dxa"/>
            <w:gridSpan w:val="8"/>
            <w:tcBorders>
              <w:top w:val="single" w:color="000000" w:sz="4" w:space="0"/>
              <w:left w:val="nil"/>
              <w:bottom w:val="single" w:color="000000" w:sz="4" w:space="0"/>
              <w:right w:val="single" w:color="000000" w:sz="4" w:space="0"/>
            </w:tcBorders>
            <w:noWrap w:val="0"/>
            <w:vAlign w:val="center"/>
          </w:tcPr>
          <w:p>
            <w:pPr>
              <w:pStyle w:val="6"/>
              <w:snapToGrid w:val="0"/>
              <w:jc w:val="center"/>
              <w:rPr>
                <w:sz w:val="23"/>
                <w:szCs w:val="23"/>
              </w:rPr>
            </w:pPr>
          </w:p>
          <w:p>
            <w:pPr>
              <w:pStyle w:val="6"/>
              <w:snapToGrid w:val="0"/>
              <w:jc w:val="center"/>
              <w:rPr>
                <w:sz w:val="23"/>
                <w:szCs w:val="23"/>
              </w:rPr>
            </w:pPr>
            <w:r>
              <w:rPr>
                <w:rFonts w:hint="eastAsia" w:ascii="宋体" w:hAnsi="宋体"/>
                <w:sz w:val="23"/>
                <w:szCs w:val="23"/>
              </w:rPr>
              <w:t>（资本项目外汇业务专用章）</w:t>
            </w:r>
          </w:p>
          <w:p>
            <w:pPr>
              <w:pStyle w:val="6"/>
              <w:snapToGrid w:val="0"/>
              <w:jc w:val="center"/>
              <w:rPr>
                <w:sz w:val="23"/>
                <w:szCs w:val="23"/>
              </w:rPr>
            </w:pPr>
          </w:p>
          <w:p>
            <w:pPr>
              <w:pStyle w:val="6"/>
              <w:snapToGrid w:val="0"/>
              <w:jc w:val="center"/>
              <w:rPr>
                <w:sz w:val="24"/>
                <w:szCs w:val="24"/>
              </w:rPr>
            </w:pPr>
            <w:r>
              <w:rPr>
                <w:sz w:val="23"/>
                <w:szCs w:val="23"/>
              </w:rPr>
              <w:t xml:space="preserve">  年  月  日</w:t>
            </w:r>
          </w:p>
        </w:tc>
      </w:tr>
      <w:tr>
        <w:tblPrEx>
          <w:tblCellMar>
            <w:top w:w="0" w:type="dxa"/>
            <w:left w:w="28" w:type="dxa"/>
            <w:bottom w:w="0" w:type="dxa"/>
            <w:right w:w="28" w:type="dxa"/>
          </w:tblCellMar>
        </w:tblPrEx>
        <w:trPr>
          <w:trHeight w:val="1672"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6"/>
              <w:snapToGrid w:val="0"/>
              <w:ind w:firstLine="460"/>
              <w:rPr>
                <w:b/>
                <w:bCs/>
                <w:sz w:val="23"/>
                <w:szCs w:val="23"/>
              </w:rPr>
            </w:pPr>
            <w:r>
              <w:rPr>
                <w:rFonts w:hint="eastAsia" w:ascii="宋体" w:hAnsi="宋体"/>
                <w:b/>
                <w:bCs/>
                <w:sz w:val="23"/>
                <w:szCs w:val="23"/>
              </w:rPr>
              <w:t>本公司承诺对此登记表中由本公司填写内容的真实性负责，并承诺按照外汇管理</w:t>
            </w:r>
          </w:p>
          <w:p>
            <w:pPr>
              <w:pStyle w:val="6"/>
              <w:snapToGrid w:val="0"/>
              <w:rPr>
                <w:b/>
                <w:bCs/>
                <w:sz w:val="23"/>
                <w:szCs w:val="23"/>
              </w:rPr>
            </w:pPr>
            <w:r>
              <w:rPr>
                <w:rFonts w:hint="eastAsia" w:ascii="宋体" w:hAnsi="宋体"/>
                <w:b/>
                <w:bCs/>
                <w:sz w:val="23"/>
                <w:szCs w:val="23"/>
              </w:rPr>
              <w:t>有关规定及报经国家外汇管理部门登记确认的股权激励计划办理相关业务，接受国家</w:t>
            </w:r>
          </w:p>
          <w:p>
            <w:pPr>
              <w:pStyle w:val="6"/>
              <w:snapToGrid w:val="0"/>
              <w:rPr>
                <w:b/>
                <w:bCs/>
                <w:sz w:val="23"/>
                <w:szCs w:val="23"/>
              </w:rPr>
            </w:pPr>
            <w:r>
              <w:rPr>
                <w:rFonts w:hint="eastAsia" w:ascii="宋体" w:hAnsi="宋体"/>
                <w:b/>
                <w:bCs/>
                <w:sz w:val="23"/>
                <w:szCs w:val="23"/>
              </w:rPr>
              <w:t>外汇管理部门相应的监督、管理和检查。</w:t>
            </w:r>
          </w:p>
          <w:p>
            <w:pPr>
              <w:pStyle w:val="6"/>
              <w:snapToGrid w:val="0"/>
              <w:rPr>
                <w:b/>
                <w:bCs/>
                <w:sz w:val="23"/>
                <w:szCs w:val="23"/>
              </w:rPr>
            </w:pPr>
          </w:p>
          <w:p>
            <w:pPr>
              <w:pStyle w:val="6"/>
              <w:snapToGrid w:val="0"/>
              <w:jc w:val="center"/>
              <w:rPr>
                <w:sz w:val="23"/>
                <w:szCs w:val="23"/>
              </w:rPr>
            </w:pPr>
            <w:r>
              <w:rPr>
                <w:sz w:val="23"/>
                <w:szCs w:val="23"/>
              </w:rPr>
              <w:t xml:space="preserve">        公司名称及公章：</w:t>
            </w:r>
          </w:p>
          <w:p>
            <w:pPr>
              <w:pStyle w:val="6"/>
              <w:snapToGrid w:val="0"/>
              <w:ind w:right="115" w:firstLine="5290"/>
              <w:rPr>
                <w:sz w:val="23"/>
                <w:szCs w:val="23"/>
              </w:rPr>
            </w:pPr>
            <w:r>
              <w:rPr>
                <w:rFonts w:hint="eastAsia" w:ascii="宋体" w:hAnsi="宋体"/>
                <w:sz w:val="23"/>
                <w:szCs w:val="23"/>
              </w:rPr>
              <w:t>年</w:t>
            </w:r>
            <w:r>
              <w:rPr>
                <w:sz w:val="23"/>
                <w:szCs w:val="23"/>
              </w:rPr>
              <w:t xml:space="preserve">    </w:t>
            </w:r>
            <w:r>
              <w:rPr>
                <w:rFonts w:hint="eastAsia" w:ascii="宋体" w:hAnsi="宋体"/>
                <w:sz w:val="23"/>
                <w:szCs w:val="23"/>
              </w:rPr>
              <w:t>月</w:t>
            </w:r>
            <w:r>
              <w:rPr>
                <w:sz w:val="23"/>
                <w:szCs w:val="23"/>
              </w:rPr>
              <w:t xml:space="preserve">    </w:t>
            </w:r>
            <w:r>
              <w:rPr>
                <w:rFonts w:hint="eastAsia" w:ascii="宋体" w:hAnsi="宋体"/>
                <w:sz w:val="23"/>
                <w:szCs w:val="23"/>
              </w:rPr>
              <w:t>日</w:t>
            </w:r>
          </w:p>
        </w:tc>
      </w:tr>
      <w:bookmarkEnd w:id="0"/>
      <w:bookmarkEnd w:id="1"/>
      <w:bookmarkEnd w:id="2"/>
      <w:bookmarkEnd w:id="3"/>
      <w:bookmarkEnd w:id="4"/>
      <w:bookmarkEnd w:id="5"/>
      <w:bookmarkEnd w:id="6"/>
    </w:tbl>
    <w:p>
      <w:pPr>
        <w:adjustRightInd w:val="0"/>
        <w:snapToGrid w:val="0"/>
        <w:spacing w:line="360" w:lineRule="auto"/>
        <w:rPr>
          <w:rFonts w:hint="eastAsia" w:ascii="Times New Roman" w:hAnsi="宋体"/>
          <w:b/>
        </w:rPr>
      </w:pPr>
      <w:r>
        <w:rPr>
          <w:rFonts w:hint="eastAsia" w:ascii="Times New Roman" w:hAnsi="宋体"/>
          <w:b/>
        </w:rPr>
        <w:t>填表说明：</w:t>
      </w:r>
    </w:p>
    <w:p>
      <w:pPr>
        <w:adjustRightInd w:val="0"/>
        <w:snapToGrid w:val="0"/>
        <w:spacing w:line="360" w:lineRule="auto"/>
        <w:rPr>
          <w:rFonts w:hint="eastAsia" w:ascii="Times New Roman" w:hAnsi="宋体"/>
          <w:b/>
        </w:rPr>
      </w:pPr>
      <w:r>
        <w:rPr>
          <w:rFonts w:hint="eastAsia" w:ascii="Times New Roman" w:hAnsi="宋体"/>
          <w:b/>
        </w:rPr>
        <w:t>1、境内上市公司填报本登记表时一式一份，外汇局审核无误后按程序向境内上市公司出具登记凭证。</w:t>
      </w:r>
    </w:p>
    <w:p>
      <w:pPr>
        <w:adjustRightInd w:val="0"/>
        <w:snapToGrid w:val="0"/>
        <w:spacing w:line="360" w:lineRule="auto"/>
        <w:rPr>
          <w:rFonts w:hint="eastAsia" w:ascii="Times New Roman" w:hAnsi="宋体"/>
          <w:b/>
        </w:rPr>
      </w:pPr>
      <w:r>
        <w:rPr>
          <w:rFonts w:hint="eastAsia" w:ascii="Times New Roman" w:hAnsi="宋体"/>
          <w:b/>
        </w:rPr>
        <w:t>2、若本登记表中已经外汇局登记确认的相关事项发生变更，境内代理机构申请办理变更登记时，应当按照变更后的内容重新填写本登记表一式一份报外汇局，并对变更内容进行标注。</w:t>
      </w:r>
    </w:p>
    <w:p>
      <w:pPr>
        <w:adjustRightInd w:val="0"/>
        <w:snapToGrid w:val="0"/>
        <w:spacing w:line="360" w:lineRule="auto"/>
        <w:rPr>
          <w:rFonts w:ascii="Times New Roman" w:hAnsi="Times New Roman" w:eastAsia="华文仿宋"/>
        </w:rPr>
      </w:pPr>
    </w:p>
    <w:p>
      <w:bookmarkStart w:id="7" w:name="_GoBack"/>
      <w:bookmarkEnd w:id="7"/>
    </w:p>
    <w:sectPr>
      <w:footerReference r:id="rId3" w:type="default"/>
      <w:pgSz w:w="11906" w:h="16838"/>
      <w:pgMar w:top="1440" w:right="2267"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4</w:t>
    </w:r>
    <w:r>
      <w:rPr>
        <w:lang w:val="zh-CN"/>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D4C0F"/>
    <w:multiLevelType w:val="singleLevel"/>
    <w:tmpl w:val="800D4C0F"/>
    <w:lvl w:ilvl="0" w:tentative="0">
      <w:start w:val="1"/>
      <w:numFmt w:val="chineseCounting"/>
      <w:suff w:val="nothing"/>
      <w:lvlText w:val="（%1）"/>
      <w:lvlJc w:val="left"/>
      <w:pPr>
        <w:ind w:left="0" w:firstLine="420"/>
      </w:pPr>
      <w:rPr>
        <w:rFonts w:hint="eastAsia"/>
      </w:rPr>
    </w:lvl>
  </w:abstractNum>
  <w:abstractNum w:abstractNumId="1">
    <w:nsid w:val="9EB41A4E"/>
    <w:multiLevelType w:val="singleLevel"/>
    <w:tmpl w:val="9EB41A4E"/>
    <w:lvl w:ilvl="0" w:tentative="0">
      <w:start w:val="1"/>
      <w:numFmt w:val="chineseCounting"/>
      <w:suff w:val="nothing"/>
      <w:lvlText w:val="（%1）"/>
      <w:lvlJc w:val="left"/>
      <w:pPr>
        <w:ind w:left="0" w:firstLine="420"/>
      </w:pPr>
      <w:rPr>
        <w:rFonts w:hint="eastAsia"/>
      </w:rPr>
    </w:lvl>
  </w:abstractNum>
  <w:abstractNum w:abstractNumId="2">
    <w:nsid w:val="1F204E28"/>
    <w:multiLevelType w:val="singleLevel"/>
    <w:tmpl w:val="1F204E28"/>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481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2022-05-24T03:11:46Z</dcterms:created>
  <dc:creator>TW1</dc:creator>
  <cp:lastModifiedBy>0</cp:lastModifiedBy>
  <dcterms:modified xsi:type="dcterms:W3CDTF">2022-05-24T03:12:00Z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B732F74A169545B7A96B9C8ED7D74E5A</vt:lpwstr>
  </property>
</Properties>
</file>